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41" w:rsidRDefault="005A7441" w:rsidP="00722611">
      <w:pPr>
        <w:jc w:val="center"/>
        <w:rPr>
          <w:rFonts w:ascii="Arial" w:hAnsi="Arial" w:cs="Arial"/>
          <w:b/>
          <w:color w:val="1F497D"/>
          <w:sz w:val="28"/>
          <w:szCs w:val="14"/>
        </w:rPr>
      </w:pPr>
    </w:p>
    <w:p w:rsidR="00722611" w:rsidRDefault="00CD7385" w:rsidP="00722611">
      <w:pPr>
        <w:jc w:val="center"/>
        <w:rPr>
          <w:rFonts w:ascii="Arial" w:hAnsi="Arial" w:cs="Arial"/>
          <w:b/>
          <w:color w:val="1F497D"/>
          <w:sz w:val="28"/>
          <w:szCs w:val="14"/>
        </w:rPr>
      </w:pPr>
      <w:r>
        <w:rPr>
          <w:rFonts w:ascii="Arial" w:hAnsi="Arial" w:cs="Arial" w:hint="eastAsia"/>
          <w:b/>
          <w:color w:val="1F497D"/>
          <w:sz w:val="28"/>
          <w:szCs w:val="14"/>
        </w:rPr>
        <w:t>世界</w:t>
      </w:r>
      <w:r>
        <w:rPr>
          <w:rFonts w:ascii="Arial" w:hAnsi="Arial" w:cs="Arial" w:hint="eastAsia"/>
          <w:b/>
          <w:color w:val="1F497D"/>
          <w:sz w:val="28"/>
          <w:szCs w:val="14"/>
        </w:rPr>
        <w:t>500</w:t>
      </w:r>
      <w:r>
        <w:rPr>
          <w:rFonts w:ascii="Arial" w:hAnsi="Arial" w:cs="Arial" w:hint="eastAsia"/>
          <w:b/>
          <w:color w:val="1F497D"/>
          <w:sz w:val="28"/>
          <w:szCs w:val="14"/>
        </w:rPr>
        <w:t>强粮商巨头</w:t>
      </w:r>
      <w:r w:rsidR="00722611">
        <w:rPr>
          <w:rFonts w:ascii="Arial" w:hAnsi="Arial" w:cs="Arial" w:hint="eastAsia"/>
          <w:b/>
          <w:color w:val="1F497D"/>
          <w:sz w:val="28"/>
          <w:szCs w:val="14"/>
        </w:rPr>
        <w:t>路易达</w:t>
      </w:r>
      <w:proofErr w:type="gramStart"/>
      <w:r w:rsidR="00722611">
        <w:rPr>
          <w:rFonts w:ascii="Arial" w:hAnsi="Arial" w:cs="Arial" w:hint="eastAsia"/>
          <w:b/>
          <w:color w:val="1F497D"/>
          <w:sz w:val="28"/>
          <w:szCs w:val="14"/>
        </w:rPr>
        <w:t>孚</w:t>
      </w:r>
      <w:proofErr w:type="gramEnd"/>
      <w:r w:rsidR="009A1CC0">
        <w:rPr>
          <w:rFonts w:ascii="Arial" w:hAnsi="Arial" w:cs="Arial" w:hint="eastAsia"/>
          <w:b/>
          <w:color w:val="1F497D"/>
          <w:sz w:val="28"/>
          <w:szCs w:val="14"/>
        </w:rPr>
        <w:t>中国培训</w:t>
      </w:r>
      <w:proofErr w:type="gramStart"/>
      <w:r w:rsidR="009A1CC0">
        <w:rPr>
          <w:rFonts w:ascii="Arial" w:hAnsi="Arial" w:cs="Arial" w:hint="eastAsia"/>
          <w:b/>
          <w:color w:val="1F497D"/>
          <w:sz w:val="28"/>
          <w:szCs w:val="14"/>
        </w:rPr>
        <w:t>生项目</w:t>
      </w:r>
      <w:proofErr w:type="gramEnd"/>
      <w:r w:rsidR="00294907">
        <w:rPr>
          <w:rFonts w:ascii="Arial" w:hAnsi="Arial" w:cs="Arial" w:hint="eastAsia"/>
          <w:b/>
          <w:color w:val="1F497D"/>
          <w:sz w:val="28"/>
          <w:szCs w:val="14"/>
        </w:rPr>
        <w:t>火热招聘</w:t>
      </w:r>
    </w:p>
    <w:p w:rsidR="000D7408" w:rsidRPr="009848AF" w:rsidRDefault="0090537C" w:rsidP="000D7408">
      <w:pPr>
        <w:rPr>
          <w:rFonts w:ascii="Arial" w:hAnsi="Arial" w:cs="Arial"/>
          <w:b/>
          <w:color w:val="1F497D"/>
          <w:sz w:val="28"/>
          <w:szCs w:val="14"/>
          <w:u w:val="single"/>
        </w:rPr>
      </w:pPr>
      <w:r w:rsidRPr="009848AF">
        <w:rPr>
          <w:rFonts w:ascii="Arial" w:hAnsi="Arial" w:cs="Arial" w:hint="eastAsia"/>
          <w:b/>
          <w:color w:val="1F497D"/>
          <w:sz w:val="28"/>
          <w:szCs w:val="14"/>
          <w:u w:val="single"/>
        </w:rPr>
        <w:t>公司介绍</w:t>
      </w:r>
    </w:p>
    <w:p w:rsidR="0090537C" w:rsidRPr="000D7408" w:rsidRDefault="0090537C" w:rsidP="000D7408">
      <w:r>
        <w:rPr>
          <w:rStyle w:val="a4"/>
          <w:rFonts w:ascii="DINPro-Regular" w:hAnsi="DINPro-Regular" w:cs="Arial"/>
          <w:color w:val="1F497D"/>
          <w:szCs w:val="21"/>
        </w:rPr>
        <w:t>WHO WE ARE</w:t>
      </w:r>
      <w:r w:rsidR="00AE787B">
        <w:rPr>
          <w:rFonts w:ascii="Arial" w:hAnsi="Arial" w:cs="Arial" w:hint="eastAsia"/>
          <w:color w:val="1F497D"/>
          <w:sz w:val="18"/>
          <w:szCs w:val="18"/>
        </w:rPr>
        <w:t xml:space="preserve">    </w:t>
      </w:r>
      <w:r>
        <w:rPr>
          <w:rStyle w:val="a4"/>
          <w:rFonts w:ascii="Arial" w:hAnsi="Arial" w:cs="Arial"/>
          <w:color w:val="1F497D"/>
          <w:sz w:val="18"/>
          <w:szCs w:val="18"/>
        </w:rPr>
        <w:t>集团介绍</w:t>
      </w:r>
      <w:r>
        <w:rPr>
          <w:rStyle w:val="a4"/>
          <w:rFonts w:ascii="Arial" w:hAnsi="Arial" w:cs="Arial"/>
          <w:color w:val="1F497D"/>
          <w:sz w:val="18"/>
          <w:szCs w:val="18"/>
        </w:rPr>
        <w:t xml:space="preserve"> </w:t>
      </w:r>
      <w:r>
        <w:rPr>
          <w:rFonts w:ascii="Arial" w:hAnsi="Arial" w:cs="Arial"/>
          <w:color w:val="1F497D"/>
          <w:sz w:val="18"/>
          <w:szCs w:val="18"/>
        </w:rPr>
        <w:br/>
        <w:t>The Louis Dreyfus Group is a worldwide organization of companies. It has been wholly owned by the Louis-Dreyfus family since its founding in 1851. Louis Dreyfus Commodities is a world leader in the processing of agricultural products and the merchandising of a diverse range of commodities.</w:t>
      </w:r>
      <w:r>
        <w:rPr>
          <w:rFonts w:ascii="Arial" w:hAnsi="Arial" w:cs="Arial"/>
          <w:color w:val="1F497D"/>
          <w:sz w:val="18"/>
          <w:szCs w:val="18"/>
        </w:rPr>
        <w:br/>
      </w:r>
      <w:proofErr w:type="gramStart"/>
      <w:r>
        <w:rPr>
          <w:rFonts w:ascii="Arial" w:hAnsi="Arial" w:cs="Arial"/>
          <w:color w:val="1F497D"/>
          <w:sz w:val="18"/>
          <w:szCs w:val="18"/>
        </w:rPr>
        <w:t>路易达孚是一家</w:t>
      </w:r>
      <w:proofErr w:type="gramEnd"/>
      <w:r>
        <w:rPr>
          <w:rFonts w:ascii="Arial" w:hAnsi="Arial" w:cs="Arial"/>
          <w:color w:val="1F497D"/>
          <w:sz w:val="18"/>
          <w:szCs w:val="18"/>
        </w:rPr>
        <w:t>全球性的集团公司，自一八五一年创办后便完全由路易达</w:t>
      </w:r>
      <w:proofErr w:type="gramStart"/>
      <w:r>
        <w:rPr>
          <w:rFonts w:ascii="Arial" w:hAnsi="Arial" w:cs="Arial"/>
          <w:color w:val="1F497D"/>
          <w:sz w:val="18"/>
          <w:szCs w:val="18"/>
        </w:rPr>
        <w:t>孚</w:t>
      </w:r>
      <w:proofErr w:type="gramEnd"/>
      <w:r>
        <w:rPr>
          <w:rFonts w:ascii="Arial" w:hAnsi="Arial" w:cs="Arial"/>
          <w:color w:val="1F497D"/>
          <w:sz w:val="18"/>
          <w:szCs w:val="18"/>
        </w:rPr>
        <w:t>家族拥有。路易达</w:t>
      </w:r>
      <w:proofErr w:type="gramStart"/>
      <w:r>
        <w:rPr>
          <w:rFonts w:ascii="Arial" w:hAnsi="Arial" w:cs="Arial"/>
          <w:color w:val="1F497D"/>
          <w:sz w:val="18"/>
          <w:szCs w:val="18"/>
        </w:rPr>
        <w:t>孚</w:t>
      </w:r>
      <w:proofErr w:type="gramEnd"/>
      <w:r>
        <w:rPr>
          <w:rFonts w:ascii="Arial" w:hAnsi="Arial" w:cs="Arial"/>
          <w:color w:val="1F497D"/>
          <w:sz w:val="18"/>
          <w:szCs w:val="18"/>
        </w:rPr>
        <w:t>贸易公司是一家从事农产品交工和众多商品的销售的国际领先企业。</w:t>
      </w:r>
    </w:p>
    <w:p w:rsidR="0090537C" w:rsidRDefault="0090537C" w:rsidP="0090537C">
      <w:pPr>
        <w:pStyle w:val="a3"/>
        <w:spacing w:line="360" w:lineRule="atLeast"/>
        <w:rPr>
          <w:rFonts w:ascii="Arial" w:hAnsi="Arial" w:cs="Arial"/>
          <w:color w:val="1F497D"/>
          <w:sz w:val="18"/>
          <w:szCs w:val="18"/>
        </w:rPr>
      </w:pPr>
      <w:r>
        <w:rPr>
          <w:rStyle w:val="a4"/>
          <w:rFonts w:ascii="DINPro-Regular" w:hAnsi="DINPro-Regular" w:cs="Arial"/>
          <w:color w:val="1F497D"/>
          <w:sz w:val="21"/>
          <w:szCs w:val="21"/>
        </w:rPr>
        <w:t>LOUIS DREYFUS GLOBAL PRESENCE</w:t>
      </w:r>
      <w:r w:rsidR="00AE787B">
        <w:rPr>
          <w:rFonts w:ascii="Arial" w:hAnsi="Arial" w:cs="Arial" w:hint="eastAsia"/>
          <w:color w:val="1F497D"/>
          <w:sz w:val="18"/>
          <w:szCs w:val="18"/>
        </w:rPr>
        <w:t xml:space="preserve">    </w:t>
      </w:r>
      <w:r>
        <w:rPr>
          <w:rStyle w:val="a4"/>
          <w:rFonts w:ascii="Arial" w:hAnsi="Arial" w:cs="Arial"/>
          <w:color w:val="1F497D"/>
          <w:sz w:val="18"/>
          <w:szCs w:val="18"/>
        </w:rPr>
        <w:t>业务覆盖</w:t>
      </w:r>
      <w:r>
        <w:rPr>
          <w:rStyle w:val="a4"/>
          <w:rFonts w:ascii="Arial" w:hAnsi="Arial" w:cs="Arial"/>
          <w:color w:val="1F497D"/>
          <w:sz w:val="18"/>
          <w:szCs w:val="18"/>
        </w:rPr>
        <w:t xml:space="preserve"> </w:t>
      </w:r>
      <w:r>
        <w:rPr>
          <w:rFonts w:ascii="Arial" w:hAnsi="Arial" w:cs="Arial"/>
          <w:color w:val="1F497D"/>
          <w:sz w:val="18"/>
          <w:szCs w:val="18"/>
        </w:rPr>
        <w:br/>
        <w:t xml:space="preserve">Louis Dreyfus companies are present in over 55 countries, with major offices in Beijing, Buenos Aires, Paris, Geneva, Sao Paulo, Singapore Wilton (Connecticut) and Memphis (Tennessee). Today, the Group employs more than 35,000 employees around the world. </w:t>
      </w:r>
      <w:proofErr w:type="gramStart"/>
      <w:r>
        <w:rPr>
          <w:rFonts w:ascii="Arial" w:hAnsi="Arial" w:cs="Arial"/>
          <w:color w:val="1F497D"/>
          <w:sz w:val="18"/>
          <w:szCs w:val="18"/>
        </w:rPr>
        <w:t>Aggregate average annual gross sales in 2011 was</w:t>
      </w:r>
      <w:proofErr w:type="gramEnd"/>
      <w:r>
        <w:rPr>
          <w:rFonts w:ascii="Arial" w:hAnsi="Arial" w:cs="Arial"/>
          <w:color w:val="1F497D"/>
          <w:sz w:val="18"/>
          <w:szCs w:val="18"/>
        </w:rPr>
        <w:t xml:space="preserve"> over USD 59.5 billion.</w:t>
      </w:r>
      <w:r>
        <w:rPr>
          <w:rFonts w:ascii="Arial" w:hAnsi="Arial" w:cs="Arial"/>
          <w:color w:val="1F497D"/>
          <w:sz w:val="18"/>
          <w:szCs w:val="18"/>
        </w:rPr>
        <w:br/>
      </w:r>
      <w:r>
        <w:rPr>
          <w:rFonts w:ascii="Arial" w:hAnsi="Arial" w:cs="Arial"/>
          <w:color w:val="1F497D"/>
          <w:sz w:val="18"/>
          <w:szCs w:val="18"/>
        </w:rPr>
        <w:t>路易达</w:t>
      </w:r>
      <w:proofErr w:type="gramStart"/>
      <w:r>
        <w:rPr>
          <w:rFonts w:ascii="Arial" w:hAnsi="Arial" w:cs="Arial"/>
          <w:color w:val="1F497D"/>
          <w:sz w:val="18"/>
          <w:szCs w:val="18"/>
        </w:rPr>
        <w:t>孚</w:t>
      </w:r>
      <w:proofErr w:type="gramEnd"/>
      <w:r>
        <w:rPr>
          <w:rFonts w:ascii="Arial" w:hAnsi="Arial" w:cs="Arial"/>
          <w:color w:val="1F497D"/>
          <w:sz w:val="18"/>
          <w:szCs w:val="18"/>
        </w:rPr>
        <w:t>已经在全世界</w:t>
      </w:r>
      <w:r>
        <w:rPr>
          <w:rFonts w:ascii="Arial" w:hAnsi="Arial" w:cs="Arial"/>
          <w:color w:val="1F497D"/>
          <w:sz w:val="18"/>
          <w:szCs w:val="18"/>
        </w:rPr>
        <w:t>55</w:t>
      </w:r>
      <w:r>
        <w:rPr>
          <w:rFonts w:ascii="Arial" w:hAnsi="Arial" w:cs="Arial"/>
          <w:color w:val="1F497D"/>
          <w:sz w:val="18"/>
          <w:szCs w:val="18"/>
        </w:rPr>
        <w:t>个国家设立了办事机构，包括北京、布宜诺斯艾利斯、巴黎、日内瓦、圣保罗、新加坡、美国维尔顿</w:t>
      </w:r>
      <w:r>
        <w:rPr>
          <w:rFonts w:ascii="Arial" w:hAnsi="Arial" w:cs="Arial"/>
          <w:color w:val="1F497D"/>
          <w:sz w:val="18"/>
          <w:szCs w:val="18"/>
        </w:rPr>
        <w:t>(</w:t>
      </w:r>
      <w:r>
        <w:rPr>
          <w:rFonts w:ascii="Arial" w:hAnsi="Arial" w:cs="Arial"/>
          <w:color w:val="1F497D"/>
          <w:sz w:val="18"/>
          <w:szCs w:val="18"/>
        </w:rPr>
        <w:t>康涅狄格州</w:t>
      </w:r>
      <w:r>
        <w:rPr>
          <w:rFonts w:ascii="Arial" w:hAnsi="Arial" w:cs="Arial"/>
          <w:color w:val="1F497D"/>
          <w:sz w:val="18"/>
          <w:szCs w:val="18"/>
        </w:rPr>
        <w:t>)</w:t>
      </w:r>
      <w:r>
        <w:rPr>
          <w:rFonts w:ascii="Arial" w:hAnsi="Arial" w:cs="Arial"/>
          <w:color w:val="1F497D"/>
          <w:sz w:val="18"/>
          <w:szCs w:val="18"/>
        </w:rPr>
        <w:t>和孟菲斯</w:t>
      </w:r>
      <w:r>
        <w:rPr>
          <w:rFonts w:ascii="Arial" w:hAnsi="Arial" w:cs="Arial"/>
          <w:color w:val="1F497D"/>
          <w:sz w:val="18"/>
          <w:szCs w:val="18"/>
        </w:rPr>
        <w:t>(</w:t>
      </w:r>
      <w:r>
        <w:rPr>
          <w:rFonts w:ascii="Arial" w:hAnsi="Arial" w:cs="Arial"/>
          <w:color w:val="1F497D"/>
          <w:sz w:val="18"/>
          <w:szCs w:val="18"/>
        </w:rPr>
        <w:t>田纳西州</w:t>
      </w:r>
      <w:r>
        <w:rPr>
          <w:rFonts w:ascii="Arial" w:hAnsi="Arial" w:cs="Arial"/>
          <w:color w:val="1F497D"/>
          <w:sz w:val="18"/>
          <w:szCs w:val="18"/>
        </w:rPr>
        <w:t>)</w:t>
      </w:r>
      <w:r>
        <w:rPr>
          <w:rFonts w:ascii="Arial" w:hAnsi="Arial" w:cs="Arial"/>
          <w:color w:val="1F497D"/>
          <w:sz w:val="18"/>
          <w:szCs w:val="18"/>
        </w:rPr>
        <w:t>。到今天为止，全球雇员总数超过</w:t>
      </w:r>
      <w:r>
        <w:rPr>
          <w:rFonts w:ascii="Arial" w:hAnsi="Arial" w:cs="Arial"/>
          <w:color w:val="1F497D"/>
          <w:sz w:val="18"/>
          <w:szCs w:val="18"/>
        </w:rPr>
        <w:t>3.5</w:t>
      </w:r>
      <w:r>
        <w:rPr>
          <w:rFonts w:ascii="Arial" w:hAnsi="Arial" w:cs="Arial"/>
          <w:color w:val="1F497D"/>
          <w:sz w:val="18"/>
          <w:szCs w:val="18"/>
        </w:rPr>
        <w:t>万，</w:t>
      </w:r>
      <w:r>
        <w:rPr>
          <w:rFonts w:ascii="Arial" w:hAnsi="Arial" w:cs="Arial"/>
          <w:color w:val="1F497D"/>
          <w:sz w:val="18"/>
          <w:szCs w:val="18"/>
        </w:rPr>
        <w:t>2011</w:t>
      </w:r>
      <w:r>
        <w:rPr>
          <w:rFonts w:ascii="Arial" w:hAnsi="Arial" w:cs="Arial"/>
          <w:color w:val="1F497D"/>
          <w:sz w:val="18"/>
          <w:szCs w:val="18"/>
        </w:rPr>
        <w:t>年销售总额超过</w:t>
      </w:r>
      <w:r>
        <w:rPr>
          <w:rFonts w:ascii="Arial" w:hAnsi="Arial" w:cs="Arial"/>
          <w:color w:val="1F497D"/>
          <w:sz w:val="18"/>
          <w:szCs w:val="18"/>
        </w:rPr>
        <w:t>595</w:t>
      </w:r>
      <w:r>
        <w:rPr>
          <w:rFonts w:ascii="Arial" w:hAnsi="Arial" w:cs="Arial"/>
          <w:color w:val="1F497D"/>
          <w:sz w:val="18"/>
          <w:szCs w:val="18"/>
        </w:rPr>
        <w:t>亿美元。</w:t>
      </w:r>
    </w:p>
    <w:p w:rsidR="0090537C" w:rsidRPr="0090537C" w:rsidRDefault="0090537C" w:rsidP="0090537C">
      <w:pPr>
        <w:rPr>
          <w:rStyle w:val="a4"/>
          <w:rFonts w:ascii="DINPro-Regular" w:eastAsia="宋体" w:hAnsi="DINPro-Regular" w:cs="Arial"/>
          <w:color w:val="1F497D"/>
          <w:kern w:val="0"/>
          <w:szCs w:val="21"/>
        </w:rPr>
      </w:pPr>
      <w:r w:rsidRPr="0090537C">
        <w:rPr>
          <w:rStyle w:val="a4"/>
          <w:rFonts w:ascii="DINPro-Regular" w:eastAsia="宋体" w:hAnsi="DINPro-Regular" w:cs="Arial" w:hint="eastAsia"/>
          <w:color w:val="1F497D"/>
          <w:kern w:val="0"/>
          <w:szCs w:val="21"/>
        </w:rPr>
        <w:t>SNAPSHOT</w:t>
      </w:r>
    </w:p>
    <w:p w:rsidR="0090537C" w:rsidRPr="009B7635" w:rsidRDefault="0090537C" w:rsidP="009B7635">
      <w:pPr>
        <w:ind w:left="853" w:hangingChars="472" w:hanging="853"/>
        <w:rPr>
          <w:rFonts w:ascii="Arial" w:hAnsi="Arial" w:cs="Arial"/>
          <w:color w:val="1F497D" w:themeColor="text2"/>
          <w:kern w:val="0"/>
          <w:sz w:val="18"/>
          <w:szCs w:val="18"/>
        </w:rPr>
      </w:pPr>
      <w:r w:rsidRPr="009B7635">
        <w:rPr>
          <w:rFonts w:ascii="Arial" w:hAnsi="Arial" w:cs="Arial"/>
          <w:b/>
          <w:color w:val="1F497D" w:themeColor="text2"/>
          <w:sz w:val="18"/>
          <w:szCs w:val="18"/>
        </w:rPr>
        <w:t>Cotton:</w:t>
      </w:r>
      <w:r w:rsidRPr="009B7635">
        <w:rPr>
          <w:rFonts w:ascii="Arial" w:hAnsi="Arial" w:cs="Arial"/>
          <w:color w:val="1F497D" w:themeColor="text2"/>
          <w:sz w:val="18"/>
          <w:szCs w:val="18"/>
        </w:rPr>
        <w:t xml:space="preserve">  </w:t>
      </w:r>
      <w:r w:rsidRPr="009B7635">
        <w:rPr>
          <w:rFonts w:ascii="Arial" w:hAnsi="Arial" w:cs="Arial"/>
          <w:color w:val="1F497D" w:themeColor="text2"/>
          <w:kern w:val="0"/>
          <w:sz w:val="32"/>
          <w:szCs w:val="18"/>
        </w:rPr>
        <w:t>1</w:t>
      </w:r>
      <w:r w:rsidRPr="009B7635">
        <w:rPr>
          <w:rFonts w:ascii="Arial" w:hAnsi="Arial" w:cs="Arial"/>
          <w:color w:val="1F497D" w:themeColor="text2"/>
          <w:kern w:val="0"/>
          <w:sz w:val="32"/>
          <w:szCs w:val="18"/>
          <w:vertAlign w:val="superscript"/>
        </w:rPr>
        <w:t>st</w:t>
      </w:r>
      <w:r w:rsidRPr="009B7635">
        <w:rPr>
          <w:rFonts w:ascii="Arial" w:hAnsi="Arial" w:cs="Arial"/>
          <w:color w:val="1F497D" w:themeColor="text2"/>
          <w:kern w:val="0"/>
          <w:sz w:val="18"/>
          <w:szCs w:val="18"/>
        </w:rPr>
        <w:t xml:space="preserve"> in the cotton industry, 20% of US cotton production originated</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sz w:val="18"/>
          <w:szCs w:val="18"/>
        </w:rPr>
        <w:t>Rice:</w:t>
      </w:r>
      <w:r w:rsidRPr="009B7635">
        <w:rPr>
          <w:rFonts w:ascii="Arial" w:hAnsi="Arial" w:cs="Arial"/>
          <w:color w:val="1F497D" w:themeColor="text2"/>
          <w:kern w:val="0"/>
          <w:sz w:val="18"/>
          <w:szCs w:val="18"/>
        </w:rPr>
        <w:t xml:space="preserve">    </w:t>
      </w:r>
      <w:r w:rsidRPr="009B7635">
        <w:rPr>
          <w:rFonts w:ascii="Arial" w:hAnsi="Arial" w:cs="Arial"/>
          <w:color w:val="1F497D" w:themeColor="text2"/>
          <w:kern w:val="0"/>
          <w:sz w:val="32"/>
          <w:szCs w:val="18"/>
        </w:rPr>
        <w:t>No.1</w:t>
      </w:r>
      <w:r w:rsidRPr="009B7635">
        <w:rPr>
          <w:rFonts w:ascii="Arial" w:hAnsi="Arial" w:cs="Arial"/>
          <w:color w:val="1F497D" w:themeColor="text2"/>
          <w:kern w:val="0"/>
          <w:sz w:val="18"/>
          <w:szCs w:val="18"/>
        </w:rPr>
        <w:t>rice merchandiser</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sz w:val="18"/>
          <w:szCs w:val="18"/>
        </w:rPr>
        <w:t>Sugar:</w:t>
      </w:r>
      <w:r w:rsidRPr="009B7635">
        <w:rPr>
          <w:rFonts w:ascii="Arial" w:hAnsi="Arial" w:cs="Arial"/>
          <w:color w:val="1F497D" w:themeColor="text2"/>
          <w:sz w:val="18"/>
          <w:szCs w:val="18"/>
        </w:rPr>
        <w:t xml:space="preserve">  </w:t>
      </w:r>
      <w:r w:rsidRPr="009B7635">
        <w:rPr>
          <w:rFonts w:ascii="Arial" w:hAnsi="Arial" w:cs="Arial"/>
          <w:color w:val="1F497D" w:themeColor="text2"/>
          <w:kern w:val="0"/>
          <w:sz w:val="18"/>
          <w:szCs w:val="18"/>
        </w:rPr>
        <w:t xml:space="preserve"> </w:t>
      </w:r>
      <w:r w:rsidRPr="009B7635">
        <w:rPr>
          <w:rFonts w:ascii="Arial" w:hAnsi="Arial" w:cs="Arial"/>
          <w:color w:val="1F497D" w:themeColor="text2"/>
          <w:kern w:val="0"/>
          <w:sz w:val="32"/>
          <w:szCs w:val="32"/>
        </w:rPr>
        <w:t>2</w:t>
      </w:r>
      <w:r w:rsidRPr="009B7635">
        <w:rPr>
          <w:rFonts w:ascii="Arial" w:hAnsi="Arial" w:cs="Arial"/>
          <w:color w:val="1F497D" w:themeColor="text2"/>
          <w:kern w:val="0"/>
          <w:sz w:val="32"/>
          <w:szCs w:val="32"/>
          <w:vertAlign w:val="superscript"/>
        </w:rPr>
        <w:t>nd</w:t>
      </w:r>
      <w:r w:rsidRPr="009B7635">
        <w:rPr>
          <w:rFonts w:ascii="Arial" w:hAnsi="Arial" w:cs="Arial"/>
          <w:color w:val="1F497D" w:themeColor="text2"/>
          <w:kern w:val="0"/>
          <w:sz w:val="18"/>
          <w:szCs w:val="18"/>
        </w:rPr>
        <w:t xml:space="preserve"> largest sugar merchant, 15% volume growth </w:t>
      </w:r>
      <w:proofErr w:type="spellStart"/>
      <w:r w:rsidRPr="009B7635">
        <w:rPr>
          <w:rFonts w:ascii="Arial" w:hAnsi="Arial" w:cs="Arial"/>
          <w:color w:val="1F497D" w:themeColor="text2"/>
          <w:kern w:val="0"/>
          <w:sz w:val="18"/>
          <w:szCs w:val="18"/>
        </w:rPr>
        <w:t>vs</w:t>
      </w:r>
      <w:proofErr w:type="spellEnd"/>
      <w:r w:rsidRPr="009B7635">
        <w:rPr>
          <w:rFonts w:ascii="Arial" w:hAnsi="Arial" w:cs="Arial"/>
          <w:color w:val="1F497D" w:themeColor="text2"/>
          <w:kern w:val="0"/>
          <w:sz w:val="18"/>
          <w:szCs w:val="18"/>
        </w:rPr>
        <w:t xml:space="preserve"> 2010</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kern w:val="0"/>
          <w:sz w:val="18"/>
          <w:szCs w:val="18"/>
        </w:rPr>
        <w:t>Freight:</w:t>
      </w:r>
      <w:r w:rsidRPr="009B7635">
        <w:rPr>
          <w:rFonts w:ascii="Arial" w:hAnsi="Arial" w:cs="Arial"/>
          <w:color w:val="1F497D" w:themeColor="text2"/>
          <w:kern w:val="0"/>
          <w:sz w:val="18"/>
          <w:szCs w:val="18"/>
        </w:rPr>
        <w:t xml:space="preserve">  </w:t>
      </w:r>
      <w:r w:rsidRPr="009B7635">
        <w:rPr>
          <w:rFonts w:ascii="Arial" w:hAnsi="Arial" w:cs="Arial"/>
          <w:color w:val="1F497D" w:themeColor="text2"/>
          <w:kern w:val="0"/>
          <w:sz w:val="32"/>
          <w:szCs w:val="32"/>
        </w:rPr>
        <w:t>7%</w:t>
      </w:r>
      <w:r w:rsidRPr="009B7635">
        <w:rPr>
          <w:rFonts w:ascii="Arial" w:hAnsi="Arial" w:cs="Arial"/>
          <w:color w:val="1F497D" w:themeColor="text2"/>
          <w:kern w:val="0"/>
          <w:sz w:val="18"/>
          <w:szCs w:val="18"/>
        </w:rPr>
        <w:t xml:space="preserve"> market share in global soft commodity movements</w:t>
      </w:r>
      <w:proofErr w:type="gramStart"/>
      <w:r w:rsidRPr="009B7635">
        <w:rPr>
          <w:rFonts w:ascii="Arial" w:hAnsi="Arial" w:cs="Arial"/>
          <w:color w:val="1F497D" w:themeColor="text2"/>
          <w:kern w:val="0"/>
          <w:sz w:val="18"/>
          <w:szCs w:val="18"/>
        </w:rPr>
        <w:t>,45.6</w:t>
      </w:r>
      <w:proofErr w:type="gramEnd"/>
      <w:r w:rsidRPr="009B7635">
        <w:rPr>
          <w:rFonts w:ascii="Arial" w:hAnsi="Arial" w:cs="Arial"/>
          <w:color w:val="1F497D" w:themeColor="text2"/>
          <w:kern w:val="0"/>
          <w:sz w:val="18"/>
          <w:szCs w:val="18"/>
        </w:rPr>
        <w:t xml:space="preserve"> MMT shipped in 2011 (the weight of 4600 Eiffel Towers!)</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kern w:val="0"/>
          <w:sz w:val="18"/>
          <w:szCs w:val="18"/>
        </w:rPr>
        <w:t>Oilseeds:</w:t>
      </w:r>
      <w:r w:rsidRPr="009B7635">
        <w:rPr>
          <w:rFonts w:ascii="Arial" w:hAnsi="Arial" w:cs="Arial"/>
          <w:color w:val="1F497D" w:themeColor="text2"/>
          <w:kern w:val="0"/>
          <w:sz w:val="18"/>
          <w:szCs w:val="18"/>
        </w:rPr>
        <w:t xml:space="preserve"> </w:t>
      </w:r>
      <w:r w:rsidRPr="009B7635">
        <w:rPr>
          <w:rFonts w:ascii="Arial" w:hAnsi="Arial" w:cs="Arial"/>
          <w:color w:val="1F497D" w:themeColor="text2"/>
          <w:kern w:val="0"/>
          <w:sz w:val="32"/>
          <w:szCs w:val="32"/>
        </w:rPr>
        <w:t>10%</w:t>
      </w:r>
      <w:r w:rsidRPr="009B7635">
        <w:rPr>
          <w:rFonts w:ascii="Arial" w:hAnsi="Arial" w:cs="Arial"/>
          <w:color w:val="1F497D" w:themeColor="text2"/>
          <w:kern w:val="0"/>
          <w:sz w:val="18"/>
          <w:szCs w:val="18"/>
        </w:rPr>
        <w:t xml:space="preserve"> of global soy-complex flows, 23 MMT of volume for all products</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kern w:val="0"/>
          <w:sz w:val="18"/>
          <w:szCs w:val="18"/>
        </w:rPr>
        <w:t xml:space="preserve">Metal: </w:t>
      </w:r>
      <w:r w:rsidRPr="009B7635">
        <w:rPr>
          <w:rFonts w:ascii="Arial" w:hAnsi="Arial" w:cs="Arial"/>
          <w:color w:val="1F497D" w:themeColor="text2"/>
          <w:kern w:val="0"/>
          <w:sz w:val="18"/>
          <w:szCs w:val="18"/>
        </w:rPr>
        <w:t xml:space="preserve">  </w:t>
      </w:r>
      <w:r w:rsidR="009B7635">
        <w:rPr>
          <w:rFonts w:ascii="Arial" w:hAnsi="Arial" w:cs="Arial" w:hint="eastAsia"/>
          <w:color w:val="1F497D" w:themeColor="text2"/>
          <w:kern w:val="0"/>
          <w:sz w:val="18"/>
          <w:szCs w:val="18"/>
        </w:rPr>
        <w:t xml:space="preserve"> </w:t>
      </w:r>
      <w:r w:rsidRPr="009B7635">
        <w:rPr>
          <w:rFonts w:ascii="Arial" w:hAnsi="Arial" w:cs="Arial"/>
          <w:color w:val="1F497D" w:themeColor="text2"/>
          <w:kern w:val="0"/>
          <w:sz w:val="32"/>
          <w:szCs w:val="32"/>
        </w:rPr>
        <w:t xml:space="preserve">No.3 </w:t>
      </w:r>
      <w:r w:rsidRPr="009B7635">
        <w:rPr>
          <w:rFonts w:ascii="Arial" w:hAnsi="Arial" w:cs="Arial"/>
          <w:color w:val="1F497D" w:themeColor="text2"/>
          <w:kern w:val="0"/>
          <w:sz w:val="18"/>
          <w:szCs w:val="18"/>
        </w:rPr>
        <w:t>globally in copper, zinc and lead concentrates</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kern w:val="0"/>
          <w:sz w:val="18"/>
          <w:szCs w:val="18"/>
        </w:rPr>
        <w:t xml:space="preserve">Grains: </w:t>
      </w:r>
      <w:r w:rsidRPr="009B7635">
        <w:rPr>
          <w:rFonts w:ascii="Arial" w:hAnsi="Arial" w:cs="Arial"/>
          <w:color w:val="1F497D" w:themeColor="text2"/>
          <w:kern w:val="0"/>
          <w:sz w:val="18"/>
          <w:szCs w:val="18"/>
        </w:rPr>
        <w:t xml:space="preserve">  Consistently ranked as one of the </w:t>
      </w:r>
      <w:r w:rsidRPr="009B7635">
        <w:rPr>
          <w:rFonts w:ascii="Arial" w:hAnsi="Arial" w:cs="Arial"/>
          <w:color w:val="1F497D" w:themeColor="text2"/>
          <w:kern w:val="0"/>
          <w:sz w:val="32"/>
          <w:szCs w:val="32"/>
        </w:rPr>
        <w:t>largest</w:t>
      </w:r>
      <w:r w:rsidRPr="009B7635">
        <w:rPr>
          <w:rFonts w:ascii="Arial" w:hAnsi="Arial" w:cs="Arial"/>
          <w:color w:val="1F497D" w:themeColor="text2"/>
          <w:kern w:val="0"/>
          <w:sz w:val="18"/>
          <w:szCs w:val="18"/>
        </w:rPr>
        <w:t xml:space="preserve"> grains merchants in the world for more than a century with </w:t>
      </w:r>
      <w:r w:rsidRPr="009B7635">
        <w:rPr>
          <w:rFonts w:ascii="Arial" w:hAnsi="Arial" w:cs="Arial"/>
          <w:color w:val="1F497D" w:themeColor="text2"/>
          <w:kern w:val="0"/>
          <w:sz w:val="32"/>
          <w:szCs w:val="32"/>
        </w:rPr>
        <w:t>+10%</w:t>
      </w:r>
      <w:r w:rsidRPr="009B7635">
        <w:rPr>
          <w:rFonts w:ascii="Arial" w:hAnsi="Arial" w:cs="Arial"/>
          <w:color w:val="1F497D" w:themeColor="text2"/>
          <w:kern w:val="0"/>
          <w:sz w:val="18"/>
          <w:szCs w:val="18"/>
        </w:rPr>
        <w:t xml:space="preserve"> volumes </w:t>
      </w:r>
      <w:proofErr w:type="spellStart"/>
      <w:r w:rsidRPr="009B7635">
        <w:rPr>
          <w:rFonts w:ascii="Arial" w:hAnsi="Arial" w:cs="Arial"/>
          <w:color w:val="1F497D" w:themeColor="text2"/>
          <w:kern w:val="0"/>
          <w:sz w:val="18"/>
          <w:szCs w:val="18"/>
        </w:rPr>
        <w:t>vs</w:t>
      </w:r>
      <w:proofErr w:type="spellEnd"/>
      <w:r w:rsidRPr="009B7635">
        <w:rPr>
          <w:rFonts w:ascii="Arial" w:hAnsi="Arial" w:cs="Arial"/>
          <w:color w:val="1F497D" w:themeColor="text2"/>
          <w:kern w:val="0"/>
          <w:sz w:val="18"/>
          <w:szCs w:val="18"/>
        </w:rPr>
        <w:t xml:space="preserve"> 2010</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kern w:val="0"/>
          <w:sz w:val="18"/>
          <w:szCs w:val="18"/>
        </w:rPr>
        <w:t>Juice:</w:t>
      </w:r>
      <w:r w:rsidRPr="009B7635">
        <w:rPr>
          <w:rFonts w:ascii="Arial" w:hAnsi="Arial" w:cs="Arial"/>
          <w:color w:val="1F497D" w:themeColor="text2"/>
          <w:kern w:val="0"/>
          <w:sz w:val="18"/>
          <w:szCs w:val="18"/>
        </w:rPr>
        <w:t xml:space="preserve">   The world`s </w:t>
      </w:r>
      <w:r w:rsidRPr="009B7635">
        <w:rPr>
          <w:rFonts w:ascii="Arial" w:hAnsi="Arial" w:cs="Arial"/>
          <w:color w:val="1F497D" w:themeColor="text2"/>
          <w:kern w:val="0"/>
          <w:sz w:val="32"/>
          <w:szCs w:val="32"/>
        </w:rPr>
        <w:t xml:space="preserve">largest </w:t>
      </w:r>
      <w:r w:rsidRPr="009B7635">
        <w:rPr>
          <w:rFonts w:ascii="Arial" w:hAnsi="Arial" w:cs="Arial"/>
          <w:color w:val="1F497D" w:themeColor="text2"/>
          <w:kern w:val="0"/>
          <w:sz w:val="18"/>
          <w:szCs w:val="18"/>
        </w:rPr>
        <w:t xml:space="preserve">single processor of lime, and the </w:t>
      </w:r>
      <w:r w:rsidRPr="009B7635">
        <w:rPr>
          <w:rFonts w:ascii="Arial" w:hAnsi="Arial" w:cs="Arial"/>
          <w:color w:val="1F497D" w:themeColor="text2"/>
          <w:kern w:val="0"/>
          <w:sz w:val="32"/>
          <w:szCs w:val="32"/>
        </w:rPr>
        <w:t>3</w:t>
      </w:r>
      <w:r w:rsidRPr="009B7635">
        <w:rPr>
          <w:rFonts w:ascii="Arial" w:hAnsi="Arial" w:cs="Arial"/>
          <w:color w:val="1F497D" w:themeColor="text2"/>
          <w:kern w:val="0"/>
          <w:sz w:val="32"/>
          <w:szCs w:val="32"/>
          <w:vertAlign w:val="superscript"/>
        </w:rPr>
        <w:t>rd</w:t>
      </w:r>
      <w:r w:rsidRPr="009B7635">
        <w:rPr>
          <w:rFonts w:ascii="Arial" w:hAnsi="Arial" w:cs="Arial"/>
          <w:color w:val="1F497D" w:themeColor="text2"/>
          <w:kern w:val="0"/>
          <w:sz w:val="32"/>
          <w:szCs w:val="32"/>
        </w:rPr>
        <w:t xml:space="preserve"> </w:t>
      </w:r>
      <w:r w:rsidRPr="009B7635">
        <w:rPr>
          <w:rFonts w:ascii="Arial" w:hAnsi="Arial" w:cs="Arial"/>
          <w:color w:val="1F497D" w:themeColor="text2"/>
          <w:kern w:val="0"/>
          <w:sz w:val="18"/>
          <w:szCs w:val="18"/>
        </w:rPr>
        <w:t>largest orange juice processor</w:t>
      </w:r>
    </w:p>
    <w:p w:rsidR="0090537C" w:rsidRPr="009B7635" w:rsidRDefault="0090537C" w:rsidP="009B7635">
      <w:pPr>
        <w:autoSpaceDE w:val="0"/>
        <w:autoSpaceDN w:val="0"/>
        <w:adjustRightInd w:val="0"/>
        <w:ind w:left="853" w:hangingChars="472" w:hanging="853"/>
        <w:jc w:val="left"/>
        <w:rPr>
          <w:rFonts w:ascii="Arial" w:hAnsi="Arial" w:cs="Arial"/>
          <w:color w:val="1F497D" w:themeColor="text2"/>
          <w:kern w:val="0"/>
          <w:sz w:val="18"/>
          <w:szCs w:val="18"/>
        </w:rPr>
      </w:pPr>
      <w:r w:rsidRPr="009B7635">
        <w:rPr>
          <w:rFonts w:ascii="Arial" w:hAnsi="Arial" w:cs="Arial"/>
          <w:b/>
          <w:color w:val="1F497D" w:themeColor="text2"/>
          <w:kern w:val="0"/>
          <w:sz w:val="18"/>
          <w:szCs w:val="18"/>
        </w:rPr>
        <w:t xml:space="preserve">Coffee: </w:t>
      </w:r>
      <w:r w:rsidRPr="009B7635">
        <w:rPr>
          <w:rFonts w:ascii="Arial" w:hAnsi="Arial" w:cs="Arial"/>
          <w:color w:val="1F497D" w:themeColor="text2"/>
          <w:kern w:val="0"/>
          <w:sz w:val="18"/>
          <w:szCs w:val="18"/>
        </w:rPr>
        <w:t xml:space="preserve"> </w:t>
      </w:r>
      <w:r w:rsidRPr="009B7635">
        <w:rPr>
          <w:rFonts w:ascii="Arial" w:hAnsi="Arial" w:cs="Arial"/>
          <w:color w:val="1F497D" w:themeColor="text2"/>
          <w:kern w:val="0"/>
          <w:sz w:val="32"/>
          <w:szCs w:val="32"/>
        </w:rPr>
        <w:t>3</w:t>
      </w:r>
      <w:r w:rsidRPr="009B7635">
        <w:rPr>
          <w:rFonts w:ascii="Arial" w:hAnsi="Arial" w:cs="Arial"/>
          <w:color w:val="1F497D" w:themeColor="text2"/>
          <w:kern w:val="0"/>
          <w:sz w:val="32"/>
          <w:szCs w:val="32"/>
          <w:vertAlign w:val="superscript"/>
        </w:rPr>
        <w:t>rd</w:t>
      </w:r>
      <w:r w:rsidRPr="009B7635">
        <w:rPr>
          <w:rFonts w:ascii="Arial" w:hAnsi="Arial" w:cs="Arial"/>
          <w:color w:val="1F497D" w:themeColor="text2"/>
          <w:kern w:val="0"/>
          <w:sz w:val="32"/>
          <w:szCs w:val="32"/>
        </w:rPr>
        <w:t xml:space="preserve"> </w:t>
      </w:r>
      <w:r w:rsidRPr="009B7635">
        <w:rPr>
          <w:rFonts w:ascii="Arial" w:hAnsi="Arial" w:cs="Arial"/>
          <w:color w:val="1F497D" w:themeColor="text2"/>
          <w:kern w:val="0"/>
          <w:sz w:val="18"/>
          <w:szCs w:val="18"/>
        </w:rPr>
        <w:t>largest green coffee merchandiser</w:t>
      </w:r>
      <w:r w:rsidR="009B7635">
        <w:rPr>
          <w:rFonts w:ascii="Arial" w:hAnsi="Arial" w:cs="Arial" w:hint="eastAsia"/>
          <w:color w:val="1F497D" w:themeColor="text2"/>
          <w:kern w:val="0"/>
          <w:sz w:val="18"/>
          <w:szCs w:val="18"/>
        </w:rPr>
        <w:t xml:space="preserve"> </w:t>
      </w:r>
    </w:p>
    <w:p w:rsidR="00AE787B" w:rsidRDefault="00AE787B" w:rsidP="0090537C">
      <w:pPr>
        <w:rPr>
          <w:rFonts w:ascii="Arial" w:hAnsi="Arial" w:cs="Arial"/>
          <w:color w:val="1F497D"/>
          <w:sz w:val="14"/>
          <w:szCs w:val="14"/>
        </w:rPr>
      </w:pPr>
    </w:p>
    <w:p w:rsidR="005A7441" w:rsidRDefault="005A7441" w:rsidP="0090537C">
      <w:pPr>
        <w:rPr>
          <w:rFonts w:ascii="Arial" w:hAnsi="Arial" w:cs="Arial"/>
          <w:b/>
          <w:color w:val="1F497D"/>
          <w:sz w:val="28"/>
          <w:szCs w:val="14"/>
        </w:rPr>
      </w:pPr>
    </w:p>
    <w:p w:rsidR="0090537C" w:rsidRPr="009848AF" w:rsidRDefault="0090537C" w:rsidP="0090537C">
      <w:pPr>
        <w:rPr>
          <w:rFonts w:ascii="Arial" w:hAnsi="Arial" w:cs="Arial"/>
          <w:b/>
          <w:color w:val="1F497D"/>
          <w:sz w:val="28"/>
          <w:szCs w:val="14"/>
          <w:u w:val="single"/>
        </w:rPr>
      </w:pPr>
      <w:r w:rsidRPr="009848AF">
        <w:rPr>
          <w:rFonts w:ascii="Arial" w:hAnsi="Arial" w:cs="Arial" w:hint="eastAsia"/>
          <w:b/>
          <w:color w:val="1F497D"/>
          <w:sz w:val="28"/>
          <w:szCs w:val="14"/>
          <w:u w:val="single"/>
        </w:rPr>
        <w:lastRenderedPageBreak/>
        <w:t>培训生项目</w:t>
      </w:r>
    </w:p>
    <w:tbl>
      <w:tblPr>
        <w:tblW w:w="5000" w:type="pct"/>
        <w:jc w:val="center"/>
        <w:tblCellSpacing w:w="0" w:type="dxa"/>
        <w:tblCellMar>
          <w:left w:w="0" w:type="dxa"/>
          <w:right w:w="0" w:type="dxa"/>
        </w:tblCellMar>
        <w:tblLook w:val="04A0" w:firstRow="1" w:lastRow="0" w:firstColumn="1" w:lastColumn="0" w:noHBand="0" w:noVBand="1"/>
      </w:tblPr>
      <w:tblGrid>
        <w:gridCol w:w="10466"/>
      </w:tblGrid>
      <w:tr w:rsidR="0090537C" w:rsidRPr="0090537C" w:rsidTr="0090537C">
        <w:trPr>
          <w:tblCellSpacing w:w="0" w:type="dxa"/>
          <w:jc w:val="center"/>
        </w:trPr>
        <w:tc>
          <w:tcPr>
            <w:tcW w:w="5000" w:type="pct"/>
            <w:tcBorders>
              <w:top w:val="nil"/>
              <w:left w:val="nil"/>
              <w:bottom w:val="nil"/>
              <w:right w:val="nil"/>
            </w:tcBorders>
            <w:hideMark/>
          </w:tcPr>
          <w:p w:rsidR="0090537C" w:rsidRPr="0090537C" w:rsidRDefault="0090537C" w:rsidP="0090537C">
            <w:pPr>
              <w:widowControl/>
              <w:spacing w:before="100" w:beforeAutospacing="1" w:after="100" w:afterAutospacing="1" w:line="360" w:lineRule="atLeast"/>
              <w:rPr>
                <w:rFonts w:ascii="Arial" w:eastAsia="宋体" w:hAnsi="Arial" w:cs="Arial"/>
                <w:color w:val="1F497D"/>
                <w:kern w:val="0"/>
                <w:sz w:val="18"/>
                <w:szCs w:val="18"/>
              </w:rPr>
            </w:pPr>
            <w:r w:rsidRPr="0090537C">
              <w:rPr>
                <w:rFonts w:ascii="DINPro-Regular" w:eastAsia="宋体" w:hAnsi="DINPro-Regular" w:cs="Arial"/>
                <w:b/>
                <w:bCs/>
                <w:color w:val="1F497D"/>
                <w:kern w:val="0"/>
                <w:szCs w:val="21"/>
              </w:rPr>
              <w:t>GRADUATE TRAINEE PROGRAM</w:t>
            </w:r>
            <w:r w:rsidRPr="0090537C">
              <w:rPr>
                <w:rFonts w:ascii="Arial" w:eastAsia="宋体" w:hAnsi="Arial" w:cs="Arial"/>
                <w:color w:val="1F497D"/>
                <w:kern w:val="0"/>
                <w:sz w:val="18"/>
                <w:szCs w:val="18"/>
              </w:rPr>
              <w:br/>
              <w:t>The Graduate Trainee Program is designed as a program to attract talent to the organization to meet its future growing needs. The program is also designed to bring awareness of Louis Dreyfus Commodities to leading universities as a means of attracting talent to the organization. The program is an investment by the company to develop talent and fast track individuals into a designated field.</w:t>
            </w:r>
          </w:p>
        </w:tc>
      </w:tr>
      <w:tr w:rsidR="0090537C" w:rsidRPr="0090537C" w:rsidTr="0090537C">
        <w:trPr>
          <w:trHeight w:val="105"/>
          <w:tblCellSpacing w:w="0" w:type="dxa"/>
          <w:jc w:val="center"/>
        </w:trPr>
        <w:tc>
          <w:tcPr>
            <w:tcW w:w="5000" w:type="pct"/>
            <w:tcBorders>
              <w:top w:val="nil"/>
              <w:left w:val="nil"/>
              <w:bottom w:val="nil"/>
              <w:right w:val="nil"/>
            </w:tcBorders>
            <w:hideMark/>
          </w:tcPr>
          <w:p w:rsidR="0090537C" w:rsidRPr="0090537C" w:rsidRDefault="0090537C" w:rsidP="0090537C">
            <w:pPr>
              <w:widowControl/>
              <w:spacing w:line="360" w:lineRule="atLeast"/>
              <w:jc w:val="center"/>
              <w:rPr>
                <w:rFonts w:ascii="Arial" w:eastAsia="宋体" w:hAnsi="Arial" w:cs="Arial"/>
                <w:color w:val="1F497D"/>
                <w:kern w:val="0"/>
                <w:sz w:val="10"/>
                <w:szCs w:val="18"/>
              </w:rPr>
            </w:pPr>
          </w:p>
        </w:tc>
      </w:tr>
      <w:tr w:rsidR="0090537C" w:rsidRPr="0090537C" w:rsidTr="0090537C">
        <w:trPr>
          <w:tblCellSpacing w:w="0" w:type="dxa"/>
          <w:jc w:val="center"/>
        </w:trPr>
        <w:tc>
          <w:tcPr>
            <w:tcW w:w="5000" w:type="pct"/>
            <w:tcBorders>
              <w:top w:val="nil"/>
              <w:left w:val="nil"/>
              <w:bottom w:val="nil"/>
              <w:right w:val="nil"/>
            </w:tcBorders>
            <w:hideMark/>
          </w:tcPr>
          <w:p w:rsidR="0090537C" w:rsidRPr="0090537C" w:rsidRDefault="0090537C" w:rsidP="0090537C">
            <w:pPr>
              <w:widowControl/>
              <w:spacing w:before="100" w:beforeAutospacing="1" w:after="100" w:afterAutospacing="1" w:line="360" w:lineRule="atLeast"/>
              <w:rPr>
                <w:rFonts w:ascii="Arial" w:eastAsia="宋体" w:hAnsi="Arial" w:cs="Arial"/>
                <w:color w:val="1F497D"/>
                <w:kern w:val="0"/>
                <w:sz w:val="18"/>
                <w:szCs w:val="18"/>
              </w:rPr>
            </w:pPr>
            <w:r w:rsidRPr="0090537C">
              <w:rPr>
                <w:rFonts w:ascii="Arial" w:eastAsia="宋体" w:hAnsi="Arial" w:cs="Arial"/>
                <w:color w:val="1F497D"/>
                <w:kern w:val="0"/>
                <w:sz w:val="18"/>
                <w:szCs w:val="18"/>
              </w:rPr>
              <w:t>路易达</w:t>
            </w:r>
            <w:proofErr w:type="gramStart"/>
            <w:r w:rsidRPr="0090537C">
              <w:rPr>
                <w:rFonts w:ascii="Arial" w:eastAsia="宋体" w:hAnsi="Arial" w:cs="Arial"/>
                <w:color w:val="1F497D"/>
                <w:kern w:val="0"/>
                <w:sz w:val="18"/>
                <w:szCs w:val="18"/>
              </w:rPr>
              <w:t>孚</w:t>
            </w:r>
            <w:proofErr w:type="gramEnd"/>
            <w:r w:rsidRPr="0090537C">
              <w:rPr>
                <w:rFonts w:ascii="Arial" w:eastAsia="宋体" w:hAnsi="Arial" w:cs="Arial"/>
                <w:color w:val="1F497D"/>
                <w:kern w:val="0"/>
                <w:sz w:val="18"/>
                <w:szCs w:val="18"/>
              </w:rPr>
              <w:t>培训生项目，旨在吸引和培养更多能帮助我们在中国不断成长的各类人才。同时，通过人才的招募，也将路易达</w:t>
            </w:r>
            <w:proofErr w:type="gramStart"/>
            <w:r w:rsidRPr="0090537C">
              <w:rPr>
                <w:rFonts w:ascii="Arial" w:eastAsia="宋体" w:hAnsi="Arial" w:cs="Arial"/>
                <w:color w:val="1F497D"/>
                <w:kern w:val="0"/>
                <w:sz w:val="18"/>
                <w:szCs w:val="18"/>
              </w:rPr>
              <w:t>孚</w:t>
            </w:r>
            <w:proofErr w:type="gramEnd"/>
            <w:r w:rsidRPr="0090537C">
              <w:rPr>
                <w:rFonts w:ascii="Arial" w:eastAsia="宋体" w:hAnsi="Arial" w:cs="Arial"/>
                <w:color w:val="1F497D"/>
                <w:kern w:val="0"/>
                <w:sz w:val="18"/>
                <w:szCs w:val="18"/>
              </w:rPr>
              <w:t>引领进中国的各个顶尖高校。我们将投资帮助及培养培训生，使他们迅速成为专业领域的专家人才。</w:t>
            </w:r>
          </w:p>
        </w:tc>
      </w:tr>
      <w:tr w:rsidR="0090537C" w:rsidRPr="0090537C" w:rsidTr="0090537C">
        <w:trPr>
          <w:trHeight w:val="150"/>
          <w:tblCellSpacing w:w="0" w:type="dxa"/>
          <w:jc w:val="center"/>
        </w:trPr>
        <w:tc>
          <w:tcPr>
            <w:tcW w:w="5000" w:type="pct"/>
            <w:tcBorders>
              <w:top w:val="nil"/>
              <w:left w:val="nil"/>
              <w:bottom w:val="nil"/>
              <w:right w:val="nil"/>
            </w:tcBorders>
            <w:vAlign w:val="center"/>
            <w:hideMark/>
          </w:tcPr>
          <w:p w:rsidR="0090537C" w:rsidRPr="0090537C" w:rsidRDefault="0090537C" w:rsidP="0090537C">
            <w:pPr>
              <w:widowControl/>
              <w:spacing w:line="360" w:lineRule="atLeast"/>
              <w:jc w:val="left"/>
              <w:rPr>
                <w:rFonts w:ascii="Arial" w:eastAsia="宋体" w:hAnsi="Arial" w:cs="Arial"/>
                <w:color w:val="1F497D"/>
                <w:kern w:val="0"/>
                <w:sz w:val="16"/>
                <w:szCs w:val="18"/>
              </w:rPr>
            </w:pPr>
          </w:p>
        </w:tc>
      </w:tr>
      <w:tr w:rsidR="0090537C" w:rsidRPr="0090537C" w:rsidTr="0090537C">
        <w:trPr>
          <w:tblCellSpacing w:w="0" w:type="dxa"/>
          <w:jc w:val="center"/>
        </w:trPr>
        <w:tc>
          <w:tcPr>
            <w:tcW w:w="5000" w:type="pct"/>
            <w:tcBorders>
              <w:top w:val="nil"/>
              <w:left w:val="nil"/>
              <w:bottom w:val="nil"/>
              <w:right w:val="nil"/>
            </w:tcBorders>
            <w:vAlign w:val="center"/>
            <w:hideMark/>
          </w:tcPr>
          <w:p w:rsidR="0090537C" w:rsidRPr="0090537C" w:rsidRDefault="0090537C" w:rsidP="0090537C">
            <w:pPr>
              <w:widowControl/>
              <w:spacing w:before="100" w:beforeAutospacing="1" w:after="100" w:afterAutospacing="1" w:line="360" w:lineRule="atLeast"/>
              <w:rPr>
                <w:rFonts w:ascii="Arial" w:eastAsia="宋体" w:hAnsi="Arial" w:cs="Arial"/>
                <w:color w:val="1F497D"/>
                <w:kern w:val="0"/>
                <w:sz w:val="18"/>
                <w:szCs w:val="18"/>
              </w:rPr>
            </w:pPr>
            <w:r w:rsidRPr="0090537C">
              <w:rPr>
                <w:rFonts w:ascii="Arial" w:eastAsia="宋体" w:hAnsi="Arial" w:cs="Arial"/>
                <w:color w:val="1F497D"/>
                <w:kern w:val="0"/>
                <w:sz w:val="18"/>
                <w:szCs w:val="18"/>
              </w:rPr>
              <w:t>A successful candidate will be one who has high potential within the organization. The candidate who completes the program will see his or her career fast tracked in terms of both career advancement and remuneration.</w:t>
            </w:r>
          </w:p>
        </w:tc>
      </w:tr>
      <w:tr w:rsidR="0090537C" w:rsidRPr="0090537C" w:rsidTr="0090537C">
        <w:trPr>
          <w:trHeight w:val="105"/>
          <w:tblCellSpacing w:w="0" w:type="dxa"/>
          <w:jc w:val="center"/>
        </w:trPr>
        <w:tc>
          <w:tcPr>
            <w:tcW w:w="5000" w:type="pct"/>
            <w:tcBorders>
              <w:top w:val="nil"/>
              <w:left w:val="nil"/>
              <w:bottom w:val="nil"/>
              <w:right w:val="nil"/>
            </w:tcBorders>
            <w:vAlign w:val="center"/>
            <w:hideMark/>
          </w:tcPr>
          <w:p w:rsidR="0090537C" w:rsidRPr="0090537C" w:rsidRDefault="0090537C" w:rsidP="0090537C">
            <w:pPr>
              <w:widowControl/>
              <w:spacing w:line="360" w:lineRule="atLeast"/>
              <w:jc w:val="left"/>
              <w:rPr>
                <w:rFonts w:ascii="Arial" w:eastAsia="宋体" w:hAnsi="Arial" w:cs="Arial"/>
                <w:color w:val="1F497D"/>
                <w:kern w:val="0"/>
                <w:sz w:val="10"/>
                <w:szCs w:val="18"/>
              </w:rPr>
            </w:pPr>
          </w:p>
        </w:tc>
      </w:tr>
      <w:tr w:rsidR="0090537C" w:rsidRPr="0090537C" w:rsidTr="0090537C">
        <w:trPr>
          <w:tblCellSpacing w:w="0" w:type="dxa"/>
          <w:jc w:val="center"/>
        </w:trPr>
        <w:tc>
          <w:tcPr>
            <w:tcW w:w="5000" w:type="pct"/>
            <w:tcBorders>
              <w:top w:val="nil"/>
              <w:left w:val="nil"/>
              <w:bottom w:val="nil"/>
              <w:right w:val="nil"/>
            </w:tcBorders>
            <w:vAlign w:val="center"/>
            <w:hideMark/>
          </w:tcPr>
          <w:p w:rsidR="0090537C" w:rsidRPr="0090537C" w:rsidRDefault="0090537C" w:rsidP="0090537C">
            <w:pPr>
              <w:widowControl/>
              <w:spacing w:before="100" w:beforeAutospacing="1" w:after="100" w:afterAutospacing="1" w:line="360" w:lineRule="atLeast"/>
              <w:rPr>
                <w:rFonts w:ascii="Arial" w:eastAsia="宋体" w:hAnsi="Arial" w:cs="Arial"/>
                <w:color w:val="1F497D"/>
                <w:kern w:val="0"/>
                <w:sz w:val="18"/>
                <w:szCs w:val="18"/>
              </w:rPr>
            </w:pPr>
            <w:r w:rsidRPr="0090537C">
              <w:rPr>
                <w:rFonts w:ascii="Arial" w:eastAsia="宋体" w:hAnsi="Arial" w:cs="Arial"/>
                <w:color w:val="1F497D"/>
                <w:kern w:val="0"/>
                <w:sz w:val="18"/>
                <w:szCs w:val="18"/>
              </w:rPr>
              <w:t>一个成功的培训生，将在公司内部赢得广阔的发展空间，同时也会获得更多职业生涯的跨越和丰厚的报酬。</w:t>
            </w:r>
          </w:p>
        </w:tc>
      </w:tr>
    </w:tbl>
    <w:p w:rsidR="0090537C" w:rsidRDefault="0090537C" w:rsidP="0090537C"/>
    <w:p w:rsidR="0090537C" w:rsidRDefault="0090537C" w:rsidP="0090537C">
      <w:pPr>
        <w:rPr>
          <w:rFonts w:ascii="Arial" w:hAnsi="Arial" w:cs="Arial"/>
          <w:color w:val="1F497D"/>
          <w:sz w:val="18"/>
          <w:szCs w:val="18"/>
        </w:rPr>
      </w:pPr>
      <w:r>
        <w:rPr>
          <w:rStyle w:val="a4"/>
          <w:rFonts w:ascii="DINPro-Regular" w:hAnsi="DINPro-Regular" w:cs="Arial"/>
          <w:color w:val="1F497D"/>
          <w:szCs w:val="21"/>
        </w:rPr>
        <w:t>YOUR BENEFIT FROM GRADUATE TRAINEE PERGRAM</w:t>
      </w:r>
      <w:r>
        <w:rPr>
          <w:rFonts w:ascii="Arial" w:hAnsi="Arial" w:cs="Arial"/>
          <w:color w:val="1F497D"/>
          <w:sz w:val="18"/>
          <w:szCs w:val="18"/>
        </w:rPr>
        <w:br/>
        <w:t>■ Build up a solid knowledge and skill base through a wide breadth of training and exposure opportunities</w:t>
      </w:r>
      <w:r>
        <w:rPr>
          <w:rFonts w:ascii="Arial" w:hAnsi="Arial" w:cs="Arial"/>
          <w:color w:val="1F497D"/>
          <w:sz w:val="18"/>
          <w:szCs w:val="18"/>
        </w:rPr>
        <w:br/>
        <w:t>■ A clear career path and ‘fast track’ opportunity.</w:t>
      </w:r>
      <w:r>
        <w:rPr>
          <w:rFonts w:ascii="Arial" w:hAnsi="Arial" w:cs="Arial"/>
          <w:color w:val="1F497D"/>
          <w:sz w:val="18"/>
          <w:szCs w:val="18"/>
        </w:rPr>
        <w:br/>
        <w:t>■ Identification as a Graduate Trainee Program Alumnus increases potential for senior roles</w:t>
      </w:r>
      <w:r>
        <w:rPr>
          <w:rFonts w:ascii="Arial" w:hAnsi="Arial" w:cs="Arial"/>
          <w:color w:val="1F497D"/>
          <w:sz w:val="18"/>
          <w:szCs w:val="18"/>
        </w:rPr>
        <w:br/>
        <w:t>■ Competitive starting salary</w:t>
      </w:r>
      <w:r>
        <w:rPr>
          <w:rFonts w:ascii="Arial" w:hAnsi="Arial" w:cs="Arial"/>
          <w:color w:val="1F497D"/>
          <w:sz w:val="18"/>
          <w:szCs w:val="18"/>
        </w:rPr>
        <w:br/>
        <w:t>■ Successful participants can enjoy a long prosperous career at Louis Dreyfus Commodities</w:t>
      </w:r>
    </w:p>
    <w:p w:rsidR="0090537C" w:rsidRDefault="0090537C" w:rsidP="0090537C">
      <w:pPr>
        <w:rPr>
          <w:rFonts w:ascii="Arial" w:hAnsi="Arial" w:cs="Arial"/>
          <w:color w:val="1F497D"/>
          <w:sz w:val="18"/>
          <w:szCs w:val="18"/>
        </w:rPr>
      </w:pPr>
    </w:p>
    <w:p w:rsidR="00AE787B" w:rsidRDefault="00AE787B" w:rsidP="0090537C">
      <w:pPr>
        <w:rPr>
          <w:rFonts w:ascii="Arial" w:hAnsi="Arial" w:cs="Arial"/>
          <w:color w:val="1F497D"/>
          <w:sz w:val="18"/>
          <w:szCs w:val="18"/>
        </w:rPr>
      </w:pPr>
      <w:r w:rsidRPr="0090537C">
        <w:rPr>
          <w:rFonts w:ascii="DINPro-Regular" w:eastAsia="宋体" w:hAnsi="DINPro-Regular" w:cs="Arial"/>
          <w:b/>
          <w:bCs/>
          <w:color w:val="1F497D"/>
          <w:kern w:val="0"/>
          <w:szCs w:val="21"/>
        </w:rPr>
        <w:t>DO YOU HAVE WHAT IT TAKES?</w:t>
      </w:r>
    </w:p>
    <w:p w:rsidR="00AE787B" w:rsidRDefault="00AE787B" w:rsidP="0090537C">
      <w:pPr>
        <w:rPr>
          <w:rFonts w:ascii="Arial" w:hAnsi="Arial" w:cs="Arial"/>
          <w:color w:val="1F497D"/>
          <w:sz w:val="18"/>
          <w:szCs w:val="18"/>
        </w:rPr>
      </w:pPr>
      <w:r w:rsidRPr="0090537C">
        <w:rPr>
          <w:rFonts w:ascii="Arial" w:eastAsia="宋体" w:hAnsi="Arial" w:cs="Arial"/>
          <w:color w:val="1F497D"/>
          <w:kern w:val="0"/>
          <w:sz w:val="18"/>
          <w:szCs w:val="18"/>
        </w:rPr>
        <w:t xml:space="preserve">■ Logical Thought Process </w:t>
      </w:r>
      <w:r w:rsidRPr="0090537C">
        <w:rPr>
          <w:rFonts w:ascii="Arial" w:eastAsia="宋体" w:hAnsi="Arial" w:cs="Arial"/>
          <w:color w:val="1F497D"/>
          <w:kern w:val="0"/>
          <w:sz w:val="18"/>
          <w:szCs w:val="18"/>
        </w:rPr>
        <w:t>逻辑思维能力</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Strong Analytical Skills </w:t>
      </w:r>
      <w:r w:rsidRPr="0090537C">
        <w:rPr>
          <w:rFonts w:ascii="Arial" w:eastAsia="宋体" w:hAnsi="Arial" w:cs="Arial"/>
          <w:color w:val="1F497D"/>
          <w:kern w:val="0"/>
          <w:sz w:val="18"/>
          <w:szCs w:val="18"/>
        </w:rPr>
        <w:t>极强的分析能力</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Lateral Reasoning Capacity </w:t>
      </w:r>
      <w:r w:rsidRPr="0090537C">
        <w:rPr>
          <w:rFonts w:ascii="Arial" w:eastAsia="宋体" w:hAnsi="Arial" w:cs="Arial"/>
          <w:color w:val="1F497D"/>
          <w:kern w:val="0"/>
          <w:sz w:val="18"/>
          <w:szCs w:val="18"/>
        </w:rPr>
        <w:t>富有远见，善于推理</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Energy and Enthusiasm </w:t>
      </w:r>
      <w:r w:rsidRPr="0090537C">
        <w:rPr>
          <w:rFonts w:ascii="Arial" w:eastAsia="宋体" w:hAnsi="Arial" w:cs="Arial"/>
          <w:color w:val="1F497D"/>
          <w:kern w:val="0"/>
          <w:sz w:val="18"/>
          <w:szCs w:val="18"/>
        </w:rPr>
        <w:t>精力充沛，热情十足</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Excellent Communication Skills </w:t>
      </w:r>
      <w:r w:rsidRPr="0090537C">
        <w:rPr>
          <w:rFonts w:ascii="Arial" w:eastAsia="宋体" w:hAnsi="Arial" w:cs="Arial"/>
          <w:color w:val="1F497D"/>
          <w:kern w:val="0"/>
          <w:sz w:val="18"/>
          <w:szCs w:val="18"/>
        </w:rPr>
        <w:t>出色的沟通能力</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Time Management Capability </w:t>
      </w:r>
      <w:r w:rsidRPr="0090537C">
        <w:rPr>
          <w:rFonts w:ascii="Arial" w:eastAsia="宋体" w:hAnsi="Arial" w:cs="Arial"/>
          <w:color w:val="1F497D"/>
          <w:kern w:val="0"/>
          <w:sz w:val="18"/>
          <w:szCs w:val="18"/>
        </w:rPr>
        <w:t>精于时间管理</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Proficiency in Written &amp; Verbal English </w:t>
      </w:r>
      <w:r w:rsidRPr="0090537C">
        <w:rPr>
          <w:rFonts w:ascii="Arial" w:eastAsia="宋体" w:hAnsi="Arial" w:cs="Arial"/>
          <w:color w:val="1F497D"/>
          <w:kern w:val="0"/>
          <w:sz w:val="18"/>
          <w:szCs w:val="18"/>
        </w:rPr>
        <w:t>精通英文口语与写作</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Desire to Learn &amp; Advance Quickly </w:t>
      </w:r>
      <w:r w:rsidRPr="0090537C">
        <w:rPr>
          <w:rFonts w:ascii="Arial" w:eastAsia="宋体" w:hAnsi="Arial" w:cs="Arial"/>
          <w:color w:val="1F497D"/>
          <w:kern w:val="0"/>
          <w:sz w:val="18"/>
          <w:szCs w:val="18"/>
        </w:rPr>
        <w:t>渴望学习且能快速掌握</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Outstanding Inter</w:t>
      </w:r>
      <w:r w:rsidR="00061B03">
        <w:rPr>
          <w:rFonts w:ascii="Arial" w:eastAsia="宋体" w:hAnsi="Arial" w:cs="Arial"/>
          <w:color w:val="1F497D"/>
          <w:kern w:val="0"/>
          <w:sz w:val="18"/>
          <w:szCs w:val="18"/>
        </w:rPr>
        <w:t xml:space="preserve">personal &amp; Team Working Skills </w:t>
      </w:r>
      <w:r w:rsidRPr="0090537C">
        <w:rPr>
          <w:rFonts w:ascii="Arial" w:eastAsia="宋体" w:hAnsi="Arial" w:cs="Arial"/>
          <w:color w:val="1F497D"/>
          <w:kern w:val="0"/>
          <w:sz w:val="18"/>
          <w:szCs w:val="18"/>
        </w:rPr>
        <w:t>出众的人际交往和团队合作能力</w:t>
      </w:r>
    </w:p>
    <w:p w:rsidR="00AE787B" w:rsidRDefault="00AE787B" w:rsidP="0090537C">
      <w:pPr>
        <w:rPr>
          <w:rFonts w:ascii="Arial" w:eastAsia="宋体" w:hAnsi="Arial" w:cs="Arial"/>
          <w:color w:val="1F497D"/>
          <w:kern w:val="0"/>
          <w:sz w:val="18"/>
          <w:szCs w:val="18"/>
        </w:rPr>
      </w:pPr>
      <w:r w:rsidRPr="0090537C">
        <w:rPr>
          <w:rFonts w:ascii="Arial" w:eastAsia="宋体" w:hAnsi="Arial" w:cs="Arial"/>
          <w:color w:val="1F497D"/>
          <w:kern w:val="0"/>
          <w:sz w:val="18"/>
          <w:szCs w:val="18"/>
        </w:rPr>
        <w:t xml:space="preserve">■ Humble &amp; Down-to-earth </w:t>
      </w:r>
      <w:r w:rsidRPr="0090537C">
        <w:rPr>
          <w:rFonts w:ascii="Arial" w:eastAsia="宋体" w:hAnsi="Arial" w:cs="Arial"/>
          <w:color w:val="1F497D"/>
          <w:kern w:val="0"/>
          <w:sz w:val="18"/>
          <w:szCs w:val="18"/>
        </w:rPr>
        <w:t>谦虚，脚踏实地</w:t>
      </w:r>
    </w:p>
    <w:p w:rsidR="00AE787B" w:rsidRDefault="00AE787B" w:rsidP="0090537C">
      <w:pPr>
        <w:rPr>
          <w:rFonts w:ascii="Arial" w:eastAsia="宋体" w:hAnsi="Arial" w:cs="Arial"/>
          <w:color w:val="1F497D"/>
          <w:kern w:val="0"/>
          <w:sz w:val="18"/>
          <w:szCs w:val="18"/>
        </w:rPr>
      </w:pPr>
    </w:p>
    <w:tbl>
      <w:tblPr>
        <w:tblW w:w="6850" w:type="pct"/>
        <w:jc w:val="center"/>
        <w:tblCellSpacing w:w="0" w:type="dxa"/>
        <w:tblInd w:w="3154" w:type="dxa"/>
        <w:tblCellMar>
          <w:left w:w="0" w:type="dxa"/>
          <w:right w:w="0" w:type="dxa"/>
        </w:tblCellMar>
        <w:tblLook w:val="04A0" w:firstRow="1" w:lastRow="0" w:firstColumn="1" w:lastColumn="0" w:noHBand="0" w:noVBand="1"/>
      </w:tblPr>
      <w:tblGrid>
        <w:gridCol w:w="14338"/>
      </w:tblGrid>
      <w:tr w:rsidR="0090537C" w:rsidRPr="0090537C" w:rsidTr="00AE787B">
        <w:trPr>
          <w:tblCellSpacing w:w="0" w:type="dxa"/>
          <w:jc w:val="center"/>
        </w:trPr>
        <w:tc>
          <w:tcPr>
            <w:tcW w:w="5000" w:type="pct"/>
            <w:tcBorders>
              <w:top w:val="nil"/>
              <w:left w:val="nil"/>
              <w:bottom w:val="nil"/>
              <w:right w:val="nil"/>
            </w:tcBorders>
            <w:vAlign w:val="center"/>
            <w:hideMark/>
          </w:tcPr>
          <w:p w:rsidR="0090537C" w:rsidRPr="0090537C" w:rsidRDefault="0090537C" w:rsidP="0090537C">
            <w:pPr>
              <w:widowControl/>
              <w:spacing w:line="360" w:lineRule="atLeast"/>
              <w:jc w:val="left"/>
              <w:rPr>
                <w:rFonts w:ascii="Arial" w:eastAsia="宋体" w:hAnsi="Arial" w:cs="Arial"/>
                <w:color w:val="1F497D"/>
                <w:kern w:val="0"/>
                <w:sz w:val="18"/>
                <w:szCs w:val="18"/>
              </w:rPr>
            </w:pPr>
          </w:p>
        </w:tc>
      </w:tr>
      <w:tr w:rsidR="0090537C" w:rsidRPr="0090537C" w:rsidTr="00AE787B">
        <w:trPr>
          <w:tblCellSpacing w:w="0" w:type="dxa"/>
          <w:jc w:val="center"/>
        </w:trPr>
        <w:tc>
          <w:tcPr>
            <w:tcW w:w="5000" w:type="pct"/>
            <w:tcBorders>
              <w:top w:val="nil"/>
              <w:left w:val="nil"/>
              <w:bottom w:val="nil"/>
              <w:right w:val="nil"/>
            </w:tcBorders>
            <w:vAlign w:val="center"/>
            <w:hideMark/>
          </w:tcPr>
          <w:p w:rsidR="0090537C" w:rsidRPr="0090537C" w:rsidRDefault="0090537C" w:rsidP="0090537C">
            <w:pPr>
              <w:widowControl/>
              <w:spacing w:line="360" w:lineRule="atLeast"/>
              <w:jc w:val="center"/>
              <w:rPr>
                <w:rFonts w:ascii="Arial" w:eastAsia="宋体" w:hAnsi="Arial" w:cs="Arial"/>
                <w:color w:val="1F497D"/>
                <w:kern w:val="0"/>
                <w:sz w:val="18"/>
                <w:szCs w:val="18"/>
              </w:rPr>
            </w:pPr>
          </w:p>
        </w:tc>
      </w:tr>
      <w:tr w:rsidR="00AE787B" w:rsidRPr="00AE787B" w:rsidTr="00AE787B">
        <w:trPr>
          <w:tblCellSpacing w:w="0" w:type="dxa"/>
          <w:jc w:val="center"/>
        </w:trPr>
        <w:tc>
          <w:tcPr>
            <w:tcW w:w="5000" w:type="pct"/>
            <w:tcBorders>
              <w:top w:val="nil"/>
              <w:left w:val="nil"/>
              <w:bottom w:val="nil"/>
              <w:right w:val="nil"/>
            </w:tcBorders>
            <w:vAlign w:val="center"/>
            <w:hideMark/>
          </w:tcPr>
          <w:p w:rsidR="00AE787B" w:rsidRPr="00AE787B" w:rsidRDefault="00AE787B" w:rsidP="00AE787B">
            <w:pPr>
              <w:widowControl/>
              <w:spacing w:line="360" w:lineRule="atLeast"/>
              <w:jc w:val="center"/>
              <w:rPr>
                <w:rFonts w:ascii="Arial" w:eastAsia="宋体" w:hAnsi="Arial" w:cs="Arial"/>
                <w:noProof/>
                <w:color w:val="1F497D"/>
                <w:kern w:val="0"/>
                <w:sz w:val="18"/>
                <w:szCs w:val="18"/>
              </w:rPr>
            </w:pPr>
          </w:p>
        </w:tc>
      </w:tr>
      <w:tr w:rsidR="00AE787B" w:rsidRPr="00AE787B" w:rsidTr="00AE787B">
        <w:trPr>
          <w:tblCellSpacing w:w="0" w:type="dxa"/>
          <w:jc w:val="center"/>
        </w:trPr>
        <w:tc>
          <w:tcPr>
            <w:tcW w:w="5000" w:type="pct"/>
            <w:tcBorders>
              <w:top w:val="nil"/>
              <w:left w:val="nil"/>
              <w:bottom w:val="nil"/>
              <w:right w:val="nil"/>
            </w:tcBorders>
            <w:vAlign w:val="center"/>
            <w:hideMark/>
          </w:tcPr>
          <w:p w:rsidR="00AE787B" w:rsidRPr="00AE787B" w:rsidRDefault="00AE787B" w:rsidP="00AE787B">
            <w:pPr>
              <w:widowControl/>
              <w:spacing w:line="360" w:lineRule="atLeast"/>
              <w:jc w:val="center"/>
              <w:rPr>
                <w:rFonts w:ascii="Arial" w:eastAsia="宋体" w:hAnsi="Arial" w:cs="Arial"/>
                <w:noProof/>
                <w:color w:val="1F497D"/>
                <w:kern w:val="0"/>
                <w:sz w:val="18"/>
                <w:szCs w:val="18"/>
              </w:rPr>
            </w:pPr>
          </w:p>
        </w:tc>
      </w:tr>
    </w:tbl>
    <w:p w:rsidR="00AE787B" w:rsidRPr="009848AF" w:rsidRDefault="00AE787B" w:rsidP="0090537C">
      <w:pPr>
        <w:rPr>
          <w:rFonts w:ascii="Arial" w:hAnsi="Arial" w:cs="Arial"/>
          <w:b/>
          <w:color w:val="1F497D"/>
          <w:sz w:val="28"/>
          <w:szCs w:val="14"/>
          <w:u w:val="single"/>
        </w:rPr>
      </w:pPr>
      <w:r w:rsidRPr="009848AF">
        <w:rPr>
          <w:rFonts w:ascii="Arial" w:hAnsi="Arial" w:cs="Arial" w:hint="eastAsia"/>
          <w:b/>
          <w:color w:val="1F497D"/>
          <w:sz w:val="28"/>
          <w:szCs w:val="14"/>
          <w:u w:val="single"/>
        </w:rPr>
        <w:t>招聘职位</w:t>
      </w:r>
    </w:p>
    <w:tbl>
      <w:tblPr>
        <w:tblW w:w="4963" w:type="pct"/>
        <w:jc w:val="center"/>
        <w:tblCellSpacing w:w="0" w:type="dxa"/>
        <w:tblCellMar>
          <w:left w:w="0" w:type="dxa"/>
          <w:right w:w="0" w:type="dxa"/>
        </w:tblCellMar>
        <w:tblLook w:val="04A0" w:firstRow="1" w:lastRow="0" w:firstColumn="1" w:lastColumn="0" w:noHBand="0" w:noVBand="1"/>
      </w:tblPr>
      <w:tblGrid>
        <w:gridCol w:w="10389"/>
      </w:tblGrid>
      <w:tr w:rsidR="00AE787B" w:rsidRPr="00AE787B" w:rsidTr="00AE787B">
        <w:trPr>
          <w:tblCellSpacing w:w="0" w:type="dxa"/>
          <w:jc w:val="center"/>
        </w:trPr>
        <w:tc>
          <w:tcPr>
            <w:tcW w:w="5000" w:type="pct"/>
            <w:tcBorders>
              <w:top w:val="nil"/>
              <w:left w:val="nil"/>
              <w:bottom w:val="nil"/>
              <w:right w:val="nil"/>
            </w:tcBorders>
            <w:vAlign w:val="center"/>
            <w:hideMark/>
          </w:tcPr>
          <w:p w:rsidR="00AE787B" w:rsidRPr="00AE787B" w:rsidRDefault="00AE787B" w:rsidP="00AE787B">
            <w:pPr>
              <w:widowControl/>
              <w:spacing w:before="100" w:beforeAutospacing="1" w:after="100" w:afterAutospacing="1" w:line="375" w:lineRule="atLeast"/>
              <w:rPr>
                <w:rFonts w:ascii="DINPro-Regular" w:eastAsia="宋体" w:hAnsi="DINPro-Regular" w:cs="Arial"/>
                <w:color w:val="1F497D"/>
                <w:kern w:val="0"/>
                <w:szCs w:val="21"/>
              </w:rPr>
            </w:pPr>
            <w:r w:rsidRPr="00AE787B">
              <w:rPr>
                <w:rFonts w:ascii="DINPro-Regular" w:eastAsia="宋体" w:hAnsi="DINPro-Regular" w:cs="Arial"/>
                <w:b/>
                <w:bCs/>
                <w:color w:val="1F497D"/>
                <w:kern w:val="0"/>
                <w:szCs w:val="21"/>
              </w:rPr>
              <w:t>POSITIONS FOR GRADUATE TRAINEE PROGRAM</w:t>
            </w:r>
          </w:p>
        </w:tc>
      </w:tr>
      <w:tr w:rsidR="00AE787B" w:rsidRPr="00AE787B" w:rsidTr="00AE787B">
        <w:trPr>
          <w:tblCellSpacing w:w="0" w:type="dxa"/>
          <w:jc w:val="center"/>
        </w:trPr>
        <w:tc>
          <w:tcPr>
            <w:tcW w:w="5000" w:type="pct"/>
            <w:tcBorders>
              <w:top w:val="nil"/>
              <w:left w:val="nil"/>
              <w:bottom w:val="nil"/>
              <w:right w:val="nil"/>
            </w:tcBorders>
            <w:vAlign w:val="center"/>
            <w:hideMark/>
          </w:tcPr>
          <w:p w:rsidR="00AE787B" w:rsidRPr="00AE787B" w:rsidRDefault="00AE787B" w:rsidP="002F3ABB">
            <w:pPr>
              <w:widowControl/>
              <w:spacing w:before="100" w:beforeAutospacing="1" w:after="100" w:afterAutospacing="1" w:line="360" w:lineRule="atLeast"/>
              <w:rPr>
                <w:rFonts w:ascii="Arial" w:eastAsia="宋体" w:hAnsi="Arial" w:cs="Arial"/>
                <w:color w:val="1F497D"/>
                <w:kern w:val="0"/>
                <w:sz w:val="18"/>
                <w:szCs w:val="18"/>
              </w:rPr>
            </w:pPr>
            <w:r w:rsidRPr="00AE787B">
              <w:rPr>
                <w:rFonts w:ascii="Arial" w:eastAsia="宋体" w:hAnsi="Arial" w:cs="Arial"/>
                <w:color w:val="1F497D"/>
                <w:kern w:val="0"/>
                <w:sz w:val="18"/>
                <w:szCs w:val="18"/>
              </w:rPr>
              <w:t>We provide graduate trainee positions on Commercial Track, Industrial Track, Finance Track, Legal Track and Human Resour</w:t>
            </w:r>
            <w:r w:rsidR="00EC71FA">
              <w:rPr>
                <w:rFonts w:ascii="Arial" w:eastAsia="宋体" w:hAnsi="Arial" w:cs="Arial"/>
                <w:color w:val="1F497D"/>
                <w:kern w:val="0"/>
                <w:sz w:val="18"/>
                <w:szCs w:val="18"/>
              </w:rPr>
              <w:t>ces Track to 2013 graduates (4</w:t>
            </w:r>
            <w:r w:rsidR="00EC71FA" w:rsidRPr="00EC71FA">
              <w:rPr>
                <w:rFonts w:ascii="Arial" w:eastAsia="宋体" w:hAnsi="Arial" w:cs="Arial" w:hint="eastAsia"/>
                <w:color w:val="1F497D"/>
                <w:kern w:val="0"/>
                <w:sz w:val="18"/>
                <w:szCs w:val="18"/>
                <w:vertAlign w:val="superscript"/>
              </w:rPr>
              <w:t>th</w:t>
            </w:r>
            <w:r w:rsidR="002F3ABB">
              <w:rPr>
                <w:rFonts w:ascii="Arial" w:eastAsia="宋体" w:hAnsi="Arial" w:cs="Arial"/>
                <w:color w:val="1F497D"/>
                <w:kern w:val="0"/>
                <w:sz w:val="18"/>
                <w:szCs w:val="18"/>
              </w:rPr>
              <w:t xml:space="preserve"> year undergraduate</w:t>
            </w:r>
            <w:r w:rsidR="002F3ABB">
              <w:rPr>
                <w:rFonts w:ascii="Arial" w:eastAsia="宋体" w:hAnsi="Arial" w:cs="Arial" w:hint="eastAsia"/>
                <w:color w:val="1F497D"/>
                <w:kern w:val="0"/>
                <w:sz w:val="18"/>
                <w:szCs w:val="18"/>
              </w:rPr>
              <w:t xml:space="preserve"> or</w:t>
            </w:r>
            <w:r w:rsidR="00EC71FA">
              <w:rPr>
                <w:rFonts w:ascii="Arial" w:eastAsia="宋体" w:hAnsi="Arial" w:cs="Arial"/>
                <w:color w:val="1F497D"/>
                <w:kern w:val="0"/>
                <w:sz w:val="18"/>
                <w:szCs w:val="18"/>
              </w:rPr>
              <w:t xml:space="preserve"> 2</w:t>
            </w:r>
            <w:r w:rsidR="00EC71FA" w:rsidRPr="00EC71FA">
              <w:rPr>
                <w:rFonts w:ascii="Arial" w:eastAsia="宋体" w:hAnsi="Arial" w:cs="Arial" w:hint="eastAsia"/>
                <w:color w:val="1F497D"/>
                <w:kern w:val="0"/>
                <w:sz w:val="18"/>
                <w:szCs w:val="18"/>
                <w:vertAlign w:val="superscript"/>
              </w:rPr>
              <w:t>nd</w:t>
            </w:r>
            <w:r w:rsidRPr="00AE787B">
              <w:rPr>
                <w:rFonts w:ascii="Arial" w:eastAsia="宋体" w:hAnsi="Arial" w:cs="Arial"/>
                <w:color w:val="1F497D"/>
                <w:kern w:val="0"/>
                <w:sz w:val="18"/>
                <w:szCs w:val="18"/>
              </w:rPr>
              <w:t xml:space="preserve"> year post graduate students) in this program, starting from February 2013, lasting for 13 months.</w:t>
            </w:r>
            <w:r w:rsidRPr="00AE787B">
              <w:rPr>
                <w:rFonts w:ascii="Arial" w:eastAsia="宋体" w:hAnsi="Arial" w:cs="Arial"/>
                <w:color w:val="1F497D"/>
                <w:kern w:val="0"/>
                <w:sz w:val="18"/>
                <w:szCs w:val="18"/>
              </w:rPr>
              <w:br/>
            </w:r>
            <w:r w:rsidRPr="00AE787B">
              <w:rPr>
                <w:rFonts w:ascii="Arial" w:eastAsia="宋体" w:hAnsi="Arial" w:cs="Arial"/>
                <w:color w:val="1F497D"/>
                <w:kern w:val="0"/>
                <w:sz w:val="18"/>
                <w:szCs w:val="18"/>
              </w:rPr>
              <w:t>我们为</w:t>
            </w:r>
            <w:r w:rsidRPr="00AE787B">
              <w:rPr>
                <w:rFonts w:ascii="Arial" w:eastAsia="宋体" w:hAnsi="Arial" w:cs="Arial"/>
                <w:color w:val="1F497D"/>
                <w:kern w:val="0"/>
                <w:sz w:val="18"/>
                <w:szCs w:val="18"/>
              </w:rPr>
              <w:t>2013</w:t>
            </w:r>
            <w:r w:rsidRPr="00AE787B">
              <w:rPr>
                <w:rFonts w:ascii="Arial" w:eastAsia="宋体" w:hAnsi="Arial" w:cs="Arial"/>
                <w:color w:val="1F497D"/>
                <w:kern w:val="0"/>
                <w:sz w:val="18"/>
                <w:szCs w:val="18"/>
              </w:rPr>
              <w:t>年</w:t>
            </w:r>
            <w:r w:rsidR="002F3ABB">
              <w:rPr>
                <w:rFonts w:ascii="Arial" w:eastAsia="宋体" w:hAnsi="Arial" w:cs="Arial" w:hint="eastAsia"/>
                <w:color w:val="1F497D"/>
                <w:kern w:val="0"/>
                <w:sz w:val="18"/>
                <w:szCs w:val="18"/>
              </w:rPr>
              <w:t>应届毕业生</w:t>
            </w:r>
            <w:r w:rsidRPr="00AE787B">
              <w:rPr>
                <w:rFonts w:ascii="Arial" w:eastAsia="宋体" w:hAnsi="Arial" w:cs="Arial"/>
                <w:color w:val="1F497D"/>
                <w:kern w:val="0"/>
                <w:sz w:val="18"/>
                <w:szCs w:val="18"/>
              </w:rPr>
              <w:t>提供商业培训生、工业培训生、财务培训生、法</w:t>
            </w:r>
            <w:proofErr w:type="gramStart"/>
            <w:r w:rsidRPr="00AE787B">
              <w:rPr>
                <w:rFonts w:ascii="Arial" w:eastAsia="宋体" w:hAnsi="Arial" w:cs="Arial"/>
                <w:color w:val="1F497D"/>
                <w:kern w:val="0"/>
                <w:sz w:val="18"/>
                <w:szCs w:val="18"/>
              </w:rPr>
              <w:t>务</w:t>
            </w:r>
            <w:proofErr w:type="gramEnd"/>
            <w:r w:rsidRPr="00AE787B">
              <w:rPr>
                <w:rFonts w:ascii="Arial" w:eastAsia="宋体" w:hAnsi="Arial" w:cs="Arial"/>
                <w:color w:val="1F497D"/>
                <w:kern w:val="0"/>
                <w:sz w:val="18"/>
                <w:szCs w:val="18"/>
              </w:rPr>
              <w:t>培训生、人力资源培训生等岗位。项目从</w:t>
            </w:r>
            <w:r w:rsidRPr="00AE787B">
              <w:rPr>
                <w:rFonts w:ascii="Arial" w:eastAsia="宋体" w:hAnsi="Arial" w:cs="Arial"/>
                <w:color w:val="1F497D"/>
                <w:kern w:val="0"/>
                <w:sz w:val="18"/>
                <w:szCs w:val="18"/>
              </w:rPr>
              <w:t>2013</w:t>
            </w:r>
            <w:r w:rsidRPr="00AE787B">
              <w:rPr>
                <w:rFonts w:ascii="Arial" w:eastAsia="宋体" w:hAnsi="Arial" w:cs="Arial"/>
                <w:color w:val="1F497D"/>
                <w:kern w:val="0"/>
                <w:sz w:val="18"/>
                <w:szCs w:val="18"/>
              </w:rPr>
              <w:t>年</w:t>
            </w:r>
            <w:r w:rsidRPr="00AE787B">
              <w:rPr>
                <w:rFonts w:ascii="Arial" w:eastAsia="宋体" w:hAnsi="Arial" w:cs="Arial"/>
                <w:color w:val="1F497D"/>
                <w:kern w:val="0"/>
                <w:sz w:val="18"/>
                <w:szCs w:val="18"/>
              </w:rPr>
              <w:t>2</w:t>
            </w:r>
            <w:r w:rsidRPr="00AE787B">
              <w:rPr>
                <w:rFonts w:ascii="Arial" w:eastAsia="宋体" w:hAnsi="Arial" w:cs="Arial"/>
                <w:color w:val="1F497D"/>
                <w:kern w:val="0"/>
                <w:sz w:val="18"/>
                <w:szCs w:val="18"/>
              </w:rPr>
              <w:t>月开始，为期</w:t>
            </w:r>
            <w:r w:rsidRPr="00AE787B">
              <w:rPr>
                <w:rFonts w:ascii="Arial" w:eastAsia="宋体" w:hAnsi="Arial" w:cs="Arial"/>
                <w:color w:val="1F497D"/>
                <w:kern w:val="0"/>
                <w:sz w:val="18"/>
                <w:szCs w:val="18"/>
              </w:rPr>
              <w:t>13</w:t>
            </w:r>
            <w:r w:rsidRPr="00AE787B">
              <w:rPr>
                <w:rFonts w:ascii="Arial" w:eastAsia="宋体" w:hAnsi="Arial" w:cs="Arial"/>
                <w:color w:val="1F497D"/>
                <w:kern w:val="0"/>
                <w:sz w:val="18"/>
                <w:szCs w:val="18"/>
              </w:rPr>
              <w:t>个月。</w:t>
            </w:r>
          </w:p>
        </w:tc>
      </w:tr>
    </w:tbl>
    <w:p w:rsidR="00AE787B" w:rsidRDefault="00AE787B" w:rsidP="0090537C"/>
    <w:p w:rsidR="00AE787B" w:rsidRDefault="00AE787B" w:rsidP="0090537C">
      <w:bookmarkStart w:id="0" w:name="_GoBack"/>
      <w:bookmarkEnd w:id="0"/>
    </w:p>
    <w:tbl>
      <w:tblPr>
        <w:tblW w:w="4994" w:type="pct"/>
        <w:jc w:val="center"/>
        <w:tblCellSpacing w:w="0" w:type="dxa"/>
        <w:tblCellMar>
          <w:left w:w="0" w:type="dxa"/>
          <w:right w:w="0" w:type="dxa"/>
        </w:tblCellMar>
        <w:tblLook w:val="04A0" w:firstRow="1" w:lastRow="0" w:firstColumn="1" w:lastColumn="0" w:noHBand="0" w:noVBand="1"/>
      </w:tblPr>
      <w:tblGrid>
        <w:gridCol w:w="10250"/>
        <w:gridCol w:w="19"/>
        <w:gridCol w:w="19"/>
        <w:gridCol w:w="165"/>
      </w:tblGrid>
      <w:tr w:rsidR="00AE787B" w:rsidRPr="00AE787B" w:rsidTr="00722611">
        <w:trPr>
          <w:tblCellSpacing w:w="0" w:type="dxa"/>
          <w:jc w:val="center"/>
        </w:trPr>
        <w:tc>
          <w:tcPr>
            <w:tcW w:w="4902" w:type="pct"/>
            <w:tcBorders>
              <w:top w:val="nil"/>
              <w:left w:val="nil"/>
              <w:bottom w:val="nil"/>
              <w:right w:val="nil"/>
            </w:tcBorders>
            <w:vAlign w:val="center"/>
            <w:hideMark/>
          </w:tcPr>
          <w:p w:rsidR="00AE787B" w:rsidRPr="00AE787B" w:rsidRDefault="00AE787B" w:rsidP="00AE787B">
            <w:pPr>
              <w:widowControl/>
              <w:spacing w:before="100" w:beforeAutospacing="1" w:after="100" w:afterAutospacing="1" w:line="360" w:lineRule="atLeast"/>
              <w:rPr>
                <w:rFonts w:ascii="Arial" w:eastAsia="宋体" w:hAnsi="Arial" w:cs="Arial"/>
                <w:color w:val="1F497D"/>
                <w:kern w:val="0"/>
                <w:sz w:val="18"/>
                <w:szCs w:val="18"/>
              </w:rPr>
            </w:pPr>
            <w:r w:rsidRPr="00AE787B">
              <w:rPr>
                <w:rFonts w:ascii="DINPro-Regular" w:eastAsia="宋体" w:hAnsi="DINPro-Regular" w:cs="Arial"/>
                <w:b/>
                <w:bCs/>
                <w:color w:val="1F497D"/>
                <w:kern w:val="0"/>
                <w:szCs w:val="21"/>
              </w:rPr>
              <w:lastRenderedPageBreak/>
              <w:t>INDUSTRIAL TRACK</w:t>
            </w:r>
            <w:r w:rsidRPr="00AE787B">
              <w:rPr>
                <w:rFonts w:ascii="Arial" w:eastAsia="宋体" w:hAnsi="Arial" w:cs="Arial"/>
                <w:b/>
                <w:bCs/>
                <w:color w:val="1F497D"/>
                <w:kern w:val="0"/>
                <w:sz w:val="18"/>
                <w:szCs w:val="18"/>
              </w:rPr>
              <w:t xml:space="preserve"> </w:t>
            </w:r>
            <w:r w:rsidRPr="00AE787B">
              <w:rPr>
                <w:rFonts w:ascii="Arial" w:eastAsia="宋体" w:hAnsi="Arial" w:cs="Arial"/>
                <w:b/>
                <w:bCs/>
                <w:color w:val="1F497D"/>
                <w:kern w:val="0"/>
                <w:sz w:val="18"/>
                <w:szCs w:val="18"/>
              </w:rPr>
              <w:t>工业培训生</w:t>
            </w:r>
          </w:p>
        </w:tc>
        <w:tc>
          <w:tcPr>
            <w:tcW w:w="0" w:type="auto"/>
            <w:tcBorders>
              <w:top w:val="nil"/>
              <w:left w:val="nil"/>
              <w:bottom w:val="nil"/>
              <w:right w:val="nil"/>
            </w:tcBorders>
            <w:vAlign w:val="center"/>
            <w:hideMark/>
          </w:tcPr>
          <w:p w:rsidR="00AE787B" w:rsidRPr="00AE787B" w:rsidRDefault="004E2281" w:rsidP="00AE787B">
            <w:pPr>
              <w:widowControl/>
              <w:spacing w:line="360" w:lineRule="atLeast"/>
              <w:jc w:val="left"/>
              <w:rPr>
                <w:rFonts w:ascii="Arial" w:eastAsia="宋体" w:hAnsi="Arial" w:cs="Arial"/>
                <w:color w:val="1F497D"/>
                <w:kern w:val="0"/>
                <w:sz w:val="18"/>
                <w:szCs w:val="18"/>
              </w:rPr>
            </w:pPr>
            <w:hyperlink r:id="rId8" w:tgtFrame="_blank" w:history="1"/>
          </w:p>
        </w:tc>
        <w:tc>
          <w:tcPr>
            <w:tcW w:w="0" w:type="auto"/>
            <w:tcBorders>
              <w:top w:val="nil"/>
              <w:left w:val="nil"/>
              <w:bottom w:val="nil"/>
              <w:right w:val="nil"/>
            </w:tcBorders>
            <w:vAlign w:val="center"/>
            <w:hideMark/>
          </w:tcPr>
          <w:p w:rsidR="00AE787B" w:rsidRPr="00AE787B" w:rsidRDefault="00AE787B" w:rsidP="00AE787B">
            <w:pPr>
              <w:widowControl/>
              <w:spacing w:line="360" w:lineRule="atLeast"/>
              <w:jc w:val="left"/>
              <w:rPr>
                <w:rFonts w:ascii="Arial" w:eastAsia="宋体" w:hAnsi="Arial" w:cs="Arial"/>
                <w:color w:val="1F497D"/>
                <w:kern w:val="0"/>
                <w:sz w:val="18"/>
                <w:szCs w:val="18"/>
              </w:rPr>
            </w:pPr>
          </w:p>
        </w:tc>
        <w:tc>
          <w:tcPr>
            <w:tcW w:w="0" w:type="auto"/>
            <w:tcBorders>
              <w:top w:val="nil"/>
              <w:left w:val="nil"/>
              <w:bottom w:val="nil"/>
              <w:right w:val="nil"/>
            </w:tcBorders>
            <w:vAlign w:val="center"/>
            <w:hideMark/>
          </w:tcPr>
          <w:p w:rsidR="00AE787B" w:rsidRPr="00AE787B" w:rsidRDefault="00AE787B" w:rsidP="00AE787B">
            <w:pPr>
              <w:widowControl/>
              <w:spacing w:line="360" w:lineRule="atLeast"/>
              <w:jc w:val="left"/>
              <w:rPr>
                <w:rFonts w:ascii="Arial" w:eastAsia="宋体" w:hAnsi="Arial" w:cs="Arial"/>
                <w:color w:val="1F497D"/>
                <w:kern w:val="0"/>
                <w:sz w:val="18"/>
                <w:szCs w:val="18"/>
              </w:rPr>
            </w:pPr>
            <w:r w:rsidRPr="00AE787B">
              <w:rPr>
                <w:rFonts w:ascii="Arial" w:eastAsia="宋体" w:hAnsi="Arial" w:cs="Arial"/>
                <w:color w:val="1F497D"/>
                <w:kern w:val="0"/>
                <w:sz w:val="18"/>
                <w:szCs w:val="18"/>
              </w:rPr>
              <w:t> </w:t>
            </w:r>
          </w:p>
        </w:tc>
      </w:tr>
      <w:tr w:rsidR="00AE787B" w:rsidRPr="00AE787B" w:rsidTr="00AE787B">
        <w:trPr>
          <w:tblCellSpacing w:w="0" w:type="dxa"/>
          <w:jc w:val="center"/>
        </w:trPr>
        <w:tc>
          <w:tcPr>
            <w:tcW w:w="5000" w:type="pct"/>
            <w:gridSpan w:val="4"/>
            <w:tcBorders>
              <w:top w:val="nil"/>
              <w:left w:val="nil"/>
              <w:bottom w:val="nil"/>
              <w:right w:val="nil"/>
            </w:tcBorders>
            <w:vAlign w:val="center"/>
            <w:hideMark/>
          </w:tcPr>
          <w:p w:rsidR="00AE787B" w:rsidRPr="00AE787B" w:rsidRDefault="00AE787B" w:rsidP="005A7441">
            <w:pPr>
              <w:widowControl/>
              <w:spacing w:before="100" w:beforeAutospacing="1" w:after="100" w:afterAutospacing="1" w:line="360" w:lineRule="atLeast"/>
              <w:rPr>
                <w:rFonts w:ascii="Arial" w:eastAsia="宋体" w:hAnsi="Arial" w:cs="Arial"/>
                <w:color w:val="1F497D"/>
                <w:kern w:val="0"/>
                <w:sz w:val="18"/>
                <w:szCs w:val="18"/>
              </w:rPr>
            </w:pPr>
            <w:r w:rsidRPr="00AE787B">
              <w:rPr>
                <w:rFonts w:ascii="Arial" w:eastAsia="宋体" w:hAnsi="Arial" w:cs="Arial"/>
                <w:color w:val="1F497D"/>
                <w:kern w:val="0"/>
                <w:sz w:val="18"/>
                <w:szCs w:val="18"/>
              </w:rPr>
              <w:t>工业培训生将在公司下属的</w:t>
            </w:r>
            <w:r w:rsidR="005A7441">
              <w:rPr>
                <w:rFonts w:ascii="Arial" w:eastAsia="宋体" w:hAnsi="Arial" w:cs="Arial" w:hint="eastAsia"/>
                <w:color w:val="1F497D"/>
                <w:kern w:val="0"/>
                <w:sz w:val="18"/>
                <w:szCs w:val="18"/>
              </w:rPr>
              <w:t>精炼糖</w:t>
            </w:r>
            <w:r w:rsidR="005A7441">
              <w:rPr>
                <w:rFonts w:ascii="Arial" w:eastAsia="宋体" w:hAnsi="Arial" w:cs="Arial"/>
                <w:color w:val="1F497D"/>
                <w:kern w:val="0"/>
                <w:sz w:val="18"/>
                <w:szCs w:val="18"/>
              </w:rPr>
              <w:t>厂、</w:t>
            </w:r>
            <w:r w:rsidR="005A7441">
              <w:rPr>
                <w:rFonts w:ascii="Arial" w:eastAsia="宋体" w:hAnsi="Arial" w:cs="Arial" w:hint="eastAsia"/>
                <w:color w:val="1F497D"/>
                <w:kern w:val="0"/>
                <w:sz w:val="18"/>
                <w:szCs w:val="18"/>
              </w:rPr>
              <w:t>油脂</w:t>
            </w:r>
            <w:proofErr w:type="gramStart"/>
            <w:r w:rsidR="005A7441">
              <w:rPr>
                <w:rFonts w:ascii="Arial" w:eastAsia="宋体" w:hAnsi="Arial" w:cs="Arial" w:hint="eastAsia"/>
                <w:color w:val="1F497D"/>
                <w:kern w:val="0"/>
                <w:sz w:val="18"/>
                <w:szCs w:val="18"/>
              </w:rPr>
              <w:t>压榨厂</w:t>
            </w:r>
            <w:proofErr w:type="gramEnd"/>
            <w:r w:rsidRPr="00AE787B">
              <w:rPr>
                <w:rFonts w:ascii="Arial" w:eastAsia="宋体" w:hAnsi="Arial" w:cs="Arial"/>
                <w:color w:val="1F497D"/>
                <w:kern w:val="0"/>
                <w:sz w:val="18"/>
                <w:szCs w:val="18"/>
              </w:rPr>
              <w:t>和果汁厂等地轮岗工作，通过系统性地学习工厂生产经营中各个部门和环</w:t>
            </w:r>
            <w:r w:rsidR="006C2243">
              <w:rPr>
                <w:rFonts w:ascii="Arial" w:eastAsia="宋体" w:hAnsi="Arial" w:cs="Arial"/>
                <w:color w:val="1F497D"/>
                <w:kern w:val="0"/>
                <w:sz w:val="18"/>
                <w:szCs w:val="18"/>
              </w:rPr>
              <w:t>节的知识，让一名应届毕业生初步具备成为未来工厂管理人员的能力。</w:t>
            </w:r>
            <w:proofErr w:type="gramStart"/>
            <w:r w:rsidR="006C2243">
              <w:rPr>
                <w:rFonts w:ascii="Arial" w:eastAsia="宋体" w:hAnsi="Arial" w:cs="Arial" w:hint="eastAsia"/>
                <w:color w:val="1F497D"/>
                <w:kern w:val="0"/>
                <w:sz w:val="18"/>
                <w:szCs w:val="18"/>
              </w:rPr>
              <w:t>此</w:t>
            </w:r>
            <w:r w:rsidRPr="00AE787B">
              <w:rPr>
                <w:rFonts w:ascii="Arial" w:eastAsia="宋体" w:hAnsi="Arial" w:cs="Arial"/>
                <w:color w:val="1F497D"/>
                <w:kern w:val="0"/>
                <w:sz w:val="18"/>
                <w:szCs w:val="18"/>
              </w:rPr>
              <w:t>岗位</w:t>
            </w:r>
            <w:proofErr w:type="gramEnd"/>
            <w:r w:rsidR="006C2243">
              <w:rPr>
                <w:rFonts w:ascii="Arial" w:eastAsia="宋体" w:hAnsi="Arial" w:cs="Arial" w:hint="eastAsia"/>
                <w:color w:val="1F497D"/>
                <w:kern w:val="0"/>
                <w:sz w:val="18"/>
                <w:szCs w:val="18"/>
              </w:rPr>
              <w:t>的</w:t>
            </w:r>
            <w:r w:rsidRPr="00AE787B">
              <w:rPr>
                <w:rFonts w:ascii="Arial" w:eastAsia="宋体" w:hAnsi="Arial" w:cs="Arial"/>
                <w:color w:val="1F497D"/>
                <w:kern w:val="0"/>
                <w:sz w:val="18"/>
                <w:szCs w:val="18"/>
              </w:rPr>
              <w:t>工作地点为河北霸州、陕西三川、江苏张家港和河南郑州等地。</w:t>
            </w:r>
          </w:p>
        </w:tc>
      </w:tr>
      <w:tr w:rsidR="00AE787B" w:rsidRPr="00AE787B" w:rsidTr="00AE787B">
        <w:trPr>
          <w:tblCellSpacing w:w="0" w:type="dxa"/>
          <w:jc w:val="center"/>
        </w:trPr>
        <w:tc>
          <w:tcPr>
            <w:tcW w:w="5000" w:type="pct"/>
            <w:gridSpan w:val="4"/>
            <w:tcBorders>
              <w:top w:val="nil"/>
              <w:left w:val="nil"/>
              <w:bottom w:val="nil"/>
              <w:right w:val="nil"/>
            </w:tcBorders>
            <w:vAlign w:val="center"/>
            <w:hideMark/>
          </w:tcPr>
          <w:p w:rsidR="00AE787B" w:rsidRPr="00AE787B" w:rsidRDefault="00AE787B" w:rsidP="00AE787B">
            <w:pPr>
              <w:widowControl/>
              <w:spacing w:before="100" w:beforeAutospacing="1" w:after="100" w:afterAutospacing="1" w:line="360" w:lineRule="atLeast"/>
              <w:rPr>
                <w:rFonts w:ascii="Arial" w:eastAsia="宋体" w:hAnsi="Arial" w:cs="Arial"/>
                <w:color w:val="1F497D"/>
                <w:kern w:val="0"/>
                <w:sz w:val="18"/>
                <w:szCs w:val="18"/>
              </w:rPr>
            </w:pPr>
            <w:r w:rsidRPr="00AE787B">
              <w:rPr>
                <w:rFonts w:ascii="DINPro-Regular" w:eastAsia="宋体" w:hAnsi="DINPro-Regular" w:cs="Arial"/>
                <w:b/>
                <w:bCs/>
                <w:color w:val="1F497D"/>
                <w:kern w:val="0"/>
                <w:szCs w:val="21"/>
              </w:rPr>
              <w:t>MAJOR</w:t>
            </w:r>
            <w:r w:rsidRPr="00AE787B">
              <w:rPr>
                <w:rFonts w:ascii="Arial" w:eastAsia="宋体" w:hAnsi="Arial" w:cs="Arial"/>
                <w:b/>
                <w:bCs/>
                <w:color w:val="1F497D"/>
                <w:kern w:val="0"/>
                <w:sz w:val="18"/>
                <w:szCs w:val="18"/>
              </w:rPr>
              <w:t xml:space="preserve"> </w:t>
            </w:r>
            <w:r w:rsidRPr="00AE787B">
              <w:rPr>
                <w:rFonts w:ascii="Arial" w:eastAsia="宋体" w:hAnsi="Arial" w:cs="Arial"/>
                <w:b/>
                <w:bCs/>
                <w:color w:val="1F497D"/>
                <w:kern w:val="0"/>
                <w:sz w:val="18"/>
                <w:szCs w:val="18"/>
              </w:rPr>
              <w:t>专业要求</w:t>
            </w:r>
            <w:r w:rsidR="00722611">
              <w:rPr>
                <w:rFonts w:ascii="Arial" w:eastAsia="宋体" w:hAnsi="Arial" w:cs="Arial" w:hint="eastAsia"/>
                <w:b/>
                <w:bCs/>
                <w:color w:val="1F497D"/>
                <w:kern w:val="0"/>
                <w:sz w:val="18"/>
                <w:szCs w:val="18"/>
              </w:rPr>
              <w:t>：</w:t>
            </w:r>
            <w:r w:rsidR="00722611">
              <w:rPr>
                <w:rFonts w:ascii="Arial" w:eastAsia="宋体" w:hAnsi="Arial" w:cs="Arial" w:hint="eastAsia"/>
                <w:b/>
                <w:bCs/>
                <w:color w:val="1F497D"/>
                <w:kern w:val="0"/>
                <w:sz w:val="18"/>
                <w:szCs w:val="18"/>
              </w:rPr>
              <w:t xml:space="preserve"> </w:t>
            </w:r>
            <w:r w:rsidR="00034979">
              <w:rPr>
                <w:rFonts w:ascii="Arial" w:eastAsia="宋体" w:hAnsi="Arial" w:cs="Arial"/>
                <w:color w:val="1F497D"/>
                <w:kern w:val="0"/>
                <w:sz w:val="18"/>
                <w:szCs w:val="18"/>
              </w:rPr>
              <w:t>食品营养与安全、食品科学、化学、机械</w:t>
            </w:r>
            <w:r w:rsidR="00034979">
              <w:rPr>
                <w:rFonts w:ascii="Arial" w:eastAsia="宋体" w:hAnsi="Arial" w:cs="Arial" w:hint="eastAsia"/>
                <w:color w:val="1F497D"/>
                <w:kern w:val="0"/>
                <w:sz w:val="18"/>
                <w:szCs w:val="18"/>
              </w:rPr>
              <w:t>类、环境和安全类</w:t>
            </w:r>
            <w:r w:rsidR="00722611" w:rsidRPr="00AE787B">
              <w:rPr>
                <w:rFonts w:ascii="Arial" w:eastAsia="宋体" w:hAnsi="Arial" w:cs="Arial"/>
                <w:color w:val="1F497D"/>
                <w:kern w:val="0"/>
                <w:sz w:val="18"/>
                <w:szCs w:val="18"/>
              </w:rPr>
              <w:t>或其他相关专业</w:t>
            </w:r>
          </w:p>
        </w:tc>
      </w:tr>
      <w:tr w:rsidR="00AE787B" w:rsidRPr="00AE787B" w:rsidTr="00AE787B">
        <w:trPr>
          <w:tblCellSpacing w:w="0" w:type="dxa"/>
          <w:jc w:val="center"/>
        </w:trPr>
        <w:tc>
          <w:tcPr>
            <w:tcW w:w="5000" w:type="pct"/>
            <w:gridSpan w:val="4"/>
            <w:tcBorders>
              <w:top w:val="nil"/>
              <w:left w:val="nil"/>
              <w:bottom w:val="nil"/>
              <w:right w:val="nil"/>
            </w:tcBorders>
            <w:vAlign w:val="center"/>
            <w:hideMark/>
          </w:tcPr>
          <w:p w:rsidR="00AE787B" w:rsidRPr="00034979" w:rsidRDefault="00AE787B" w:rsidP="00AE787B">
            <w:pPr>
              <w:widowControl/>
              <w:spacing w:before="100" w:beforeAutospacing="1" w:after="100" w:afterAutospacing="1" w:line="360" w:lineRule="atLeast"/>
              <w:rPr>
                <w:rFonts w:ascii="Arial" w:eastAsia="宋体" w:hAnsi="Arial" w:cs="Arial"/>
                <w:color w:val="1F497D"/>
                <w:kern w:val="0"/>
                <w:sz w:val="18"/>
                <w:szCs w:val="18"/>
              </w:rPr>
            </w:pPr>
          </w:p>
        </w:tc>
      </w:tr>
    </w:tbl>
    <w:p w:rsidR="00AE787B" w:rsidRDefault="00AE787B" w:rsidP="0090537C"/>
    <w:p w:rsidR="000D7408" w:rsidRPr="009848AF" w:rsidRDefault="00722611" w:rsidP="000D7408">
      <w:pPr>
        <w:rPr>
          <w:rFonts w:ascii="Arial" w:hAnsi="Arial" w:cs="Arial"/>
          <w:b/>
          <w:color w:val="1F497D"/>
          <w:sz w:val="28"/>
          <w:szCs w:val="14"/>
          <w:u w:val="single"/>
        </w:rPr>
      </w:pPr>
      <w:r w:rsidRPr="009848AF">
        <w:rPr>
          <w:rFonts w:ascii="Arial" w:hAnsi="Arial" w:cs="Arial" w:hint="eastAsia"/>
          <w:b/>
          <w:color w:val="1F497D"/>
          <w:sz w:val="28"/>
          <w:szCs w:val="14"/>
          <w:u w:val="single"/>
        </w:rPr>
        <w:t>申请方式</w:t>
      </w:r>
    </w:p>
    <w:p w:rsidR="00722611" w:rsidRPr="007C7751" w:rsidRDefault="00722611" w:rsidP="000D7408">
      <w:pPr>
        <w:rPr>
          <w:rFonts w:ascii="Arial" w:hAnsi="Arial" w:cs="Arial"/>
          <w:b/>
          <w:color w:val="1F497D"/>
          <w:sz w:val="28"/>
          <w:szCs w:val="14"/>
        </w:rPr>
      </w:pPr>
      <w:r w:rsidRPr="00722611">
        <w:rPr>
          <w:rFonts w:ascii="Arial" w:eastAsia="宋体" w:hAnsi="Arial" w:cs="Arial"/>
          <w:color w:val="1F497D"/>
          <w:kern w:val="0"/>
          <w:sz w:val="18"/>
          <w:szCs w:val="18"/>
        </w:rPr>
        <w:t>If you</w:t>
      </w:r>
      <w:r>
        <w:rPr>
          <w:rFonts w:ascii="Arial" w:eastAsia="宋体" w:hAnsi="Arial" w:cs="Arial" w:hint="eastAsia"/>
          <w:color w:val="1F497D"/>
          <w:kern w:val="0"/>
          <w:sz w:val="18"/>
          <w:szCs w:val="18"/>
        </w:rPr>
        <w:t xml:space="preserve"> a</w:t>
      </w:r>
      <w:r w:rsidRPr="00722611">
        <w:rPr>
          <w:rFonts w:ascii="Arial" w:eastAsia="宋体" w:hAnsi="Arial" w:cs="Arial"/>
          <w:color w:val="1F497D"/>
          <w:kern w:val="0"/>
          <w:sz w:val="18"/>
          <w:szCs w:val="18"/>
        </w:rPr>
        <w:t>re interested in Louis Dreyfus Commodities Graduate Trainee Program, please submit yo</w:t>
      </w:r>
      <w:r>
        <w:rPr>
          <w:rFonts w:ascii="Arial" w:eastAsia="宋体" w:hAnsi="Arial" w:cs="Arial"/>
          <w:color w:val="1F497D"/>
          <w:kern w:val="0"/>
          <w:sz w:val="18"/>
          <w:szCs w:val="18"/>
        </w:rPr>
        <w:t>ur most updated profiles: GO TO</w:t>
      </w:r>
      <w:r>
        <w:rPr>
          <w:rFonts w:ascii="Arial" w:eastAsia="宋体" w:hAnsi="Arial" w:cs="Arial" w:hint="eastAsia"/>
          <w:color w:val="1F497D"/>
          <w:kern w:val="0"/>
          <w:sz w:val="18"/>
          <w:szCs w:val="18"/>
        </w:rPr>
        <w:t xml:space="preserve">   </w:t>
      </w:r>
      <w:hyperlink r:id="rId9" w:history="1">
        <w:r w:rsidR="007C7751" w:rsidRPr="007C7751">
          <w:rPr>
            <w:rStyle w:val="a6"/>
            <w:rFonts w:eastAsia="宋体" w:hint="eastAsia"/>
            <w:kern w:val="0"/>
            <w:u w:val="single"/>
          </w:rPr>
          <w:t>Roy.Miao@ldcom.com</w:t>
        </w:r>
      </w:hyperlink>
      <w:r w:rsidR="007C7751">
        <w:rPr>
          <w:rFonts w:ascii="Arial" w:eastAsia="宋体" w:hAnsi="Arial" w:cs="Arial" w:hint="eastAsia"/>
          <w:color w:val="1F497D"/>
          <w:kern w:val="0"/>
          <w:sz w:val="18"/>
          <w:szCs w:val="18"/>
        </w:rPr>
        <w:t xml:space="preserve"> </w:t>
      </w:r>
      <w:r w:rsidR="007C7751" w:rsidRPr="007C7751">
        <w:rPr>
          <w:rFonts w:ascii="Arial" w:eastAsia="宋体" w:hAnsi="Arial" w:cs="Arial" w:hint="eastAsia"/>
          <w:color w:val="1F497D"/>
          <w:kern w:val="0"/>
          <w:sz w:val="18"/>
          <w:szCs w:val="18"/>
        </w:rPr>
        <w:t xml:space="preserve">and </w:t>
      </w:r>
      <w:r w:rsidR="007C7751" w:rsidRPr="007C7751">
        <w:rPr>
          <w:rFonts w:ascii="Arial" w:eastAsia="宋体" w:hAnsi="Arial" w:cs="Arial" w:hint="eastAsia"/>
          <w:color w:val="1F497D"/>
          <w:kern w:val="0"/>
          <w:sz w:val="18"/>
          <w:szCs w:val="18"/>
          <w:u w:val="single"/>
        </w:rPr>
        <w:t>Vivian.Du@ldcom.com</w:t>
      </w:r>
    </w:p>
    <w:p w:rsidR="00722611" w:rsidRPr="000D7408" w:rsidRDefault="00722611" w:rsidP="00722611">
      <w:pPr>
        <w:widowControl/>
        <w:spacing w:before="100" w:beforeAutospacing="1" w:after="100" w:afterAutospacing="1" w:line="360" w:lineRule="atLeast"/>
        <w:rPr>
          <w:rFonts w:ascii="Arial" w:eastAsia="宋体" w:hAnsi="Arial" w:cs="Arial"/>
          <w:b/>
          <w:color w:val="1F497D"/>
          <w:kern w:val="0"/>
          <w:sz w:val="22"/>
        </w:rPr>
      </w:pPr>
      <w:r w:rsidRPr="000D7408">
        <w:rPr>
          <w:rFonts w:ascii="Arial" w:eastAsia="宋体" w:hAnsi="Arial" w:cs="Arial" w:hint="eastAsia"/>
          <w:b/>
          <w:color w:val="1F497D"/>
          <w:kern w:val="0"/>
          <w:sz w:val="22"/>
        </w:rPr>
        <w:t>如果你对路易达</w:t>
      </w:r>
      <w:proofErr w:type="gramStart"/>
      <w:r w:rsidRPr="000D7408">
        <w:rPr>
          <w:rFonts w:ascii="Arial" w:eastAsia="宋体" w:hAnsi="Arial" w:cs="Arial" w:hint="eastAsia"/>
          <w:b/>
          <w:color w:val="1F497D"/>
          <w:kern w:val="0"/>
          <w:sz w:val="22"/>
        </w:rPr>
        <w:t>孚</w:t>
      </w:r>
      <w:proofErr w:type="gramEnd"/>
      <w:r w:rsidRPr="000D7408">
        <w:rPr>
          <w:rFonts w:ascii="Arial" w:eastAsia="宋体" w:hAnsi="Arial" w:cs="Arial" w:hint="eastAsia"/>
          <w:b/>
          <w:color w:val="1F497D"/>
          <w:kern w:val="0"/>
          <w:sz w:val="22"/>
        </w:rPr>
        <w:t>培训</w:t>
      </w:r>
      <w:proofErr w:type="gramStart"/>
      <w:r w:rsidRPr="000D7408">
        <w:rPr>
          <w:rFonts w:ascii="Arial" w:eastAsia="宋体" w:hAnsi="Arial" w:cs="Arial" w:hint="eastAsia"/>
          <w:b/>
          <w:color w:val="1F497D"/>
          <w:kern w:val="0"/>
          <w:sz w:val="22"/>
        </w:rPr>
        <w:t>生项目</w:t>
      </w:r>
      <w:proofErr w:type="gramEnd"/>
      <w:r w:rsidRPr="000D7408">
        <w:rPr>
          <w:rFonts w:ascii="Arial" w:eastAsia="宋体" w:hAnsi="Arial" w:cs="Arial" w:hint="eastAsia"/>
          <w:b/>
          <w:color w:val="1F497D"/>
          <w:kern w:val="0"/>
          <w:sz w:val="22"/>
        </w:rPr>
        <w:t>感兴趣，请</w:t>
      </w:r>
      <w:r w:rsidR="007C7751">
        <w:rPr>
          <w:rFonts w:ascii="Arial" w:eastAsia="宋体" w:hAnsi="Arial" w:cs="Arial" w:hint="eastAsia"/>
          <w:b/>
          <w:color w:val="1F497D"/>
          <w:kern w:val="0"/>
          <w:sz w:val="22"/>
        </w:rPr>
        <w:t>提交您个人最新简历到</w:t>
      </w:r>
      <w:r w:rsidRPr="000D7408">
        <w:rPr>
          <w:rFonts w:ascii="Arial" w:eastAsia="宋体" w:hAnsi="Arial" w:cs="Arial" w:hint="eastAsia"/>
          <w:b/>
          <w:color w:val="1F497D"/>
          <w:kern w:val="0"/>
          <w:sz w:val="22"/>
        </w:rPr>
        <w:t>：</w:t>
      </w:r>
    </w:p>
    <w:p w:rsidR="00722611" w:rsidRPr="00DE66B9" w:rsidRDefault="007C7751" w:rsidP="00722611">
      <w:pPr>
        <w:widowControl/>
        <w:spacing w:before="100" w:beforeAutospacing="1" w:after="100" w:afterAutospacing="1" w:line="360" w:lineRule="atLeast"/>
        <w:rPr>
          <w:rFonts w:ascii="Arial" w:eastAsia="宋体" w:hAnsi="Arial" w:cs="Arial"/>
          <w:b/>
          <w:color w:val="1F497D"/>
          <w:kern w:val="0"/>
          <w:sz w:val="24"/>
          <w:szCs w:val="24"/>
          <w:u w:val="single"/>
        </w:rPr>
      </w:pPr>
      <w:hyperlink r:id="rId10" w:history="1">
        <w:r w:rsidRPr="0082470F">
          <w:rPr>
            <w:rStyle w:val="a6"/>
            <w:rFonts w:eastAsia="宋体" w:hint="eastAsia"/>
            <w:b/>
            <w:kern w:val="0"/>
            <w:sz w:val="24"/>
            <w:szCs w:val="24"/>
          </w:rPr>
          <w:t>Roy.Miao@ldcom.com</w:t>
        </w:r>
      </w:hyperlink>
      <w:r>
        <w:rPr>
          <w:rFonts w:ascii="Arial" w:eastAsia="宋体" w:hAnsi="Arial" w:cs="Arial" w:hint="eastAsia"/>
          <w:b/>
          <w:kern w:val="0"/>
          <w:sz w:val="24"/>
          <w:szCs w:val="24"/>
        </w:rPr>
        <w:t xml:space="preserve"> and Vivian.Du@ldcom.com</w:t>
      </w:r>
    </w:p>
    <w:sectPr w:rsidR="00722611" w:rsidRPr="00DE66B9" w:rsidSect="00722611">
      <w:headerReference w:type="default" r:id="rId11"/>
      <w:pgSz w:w="11906" w:h="16838"/>
      <w:pgMar w:top="720" w:right="720" w:bottom="720" w:left="720" w:header="1020"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81" w:rsidRDefault="004E2281" w:rsidP="00722611">
      <w:r>
        <w:separator/>
      </w:r>
    </w:p>
  </w:endnote>
  <w:endnote w:type="continuationSeparator" w:id="0">
    <w:p w:rsidR="004E2281" w:rsidRDefault="004E2281" w:rsidP="0072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INPro-Regular">
    <w:panose1 w:val="00000000000000000000"/>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81" w:rsidRDefault="004E2281" w:rsidP="00722611">
      <w:r>
        <w:separator/>
      </w:r>
    </w:p>
  </w:footnote>
  <w:footnote w:type="continuationSeparator" w:id="0">
    <w:p w:rsidR="004E2281" w:rsidRDefault="004E2281" w:rsidP="00722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1" w:rsidRDefault="00722611" w:rsidP="00722611">
    <w:pPr>
      <w:pStyle w:val="a7"/>
      <w:jc w:val="left"/>
    </w:pPr>
    <w:r>
      <w:rPr>
        <w:noProof/>
      </w:rPr>
      <w:drawing>
        <wp:inline distT="0" distB="0" distL="0" distR="0">
          <wp:extent cx="1389600" cy="650164"/>
          <wp:effectExtent l="0" t="0" r="1270" b="0"/>
          <wp:docPr id="1" name="Picture 1" descr="LD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_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6501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FA"/>
    <w:rsid w:val="00034979"/>
    <w:rsid w:val="00061B03"/>
    <w:rsid w:val="000B0E38"/>
    <w:rsid w:val="000D7408"/>
    <w:rsid w:val="001B3449"/>
    <w:rsid w:val="00230749"/>
    <w:rsid w:val="00294907"/>
    <w:rsid w:val="002F3ABB"/>
    <w:rsid w:val="00434253"/>
    <w:rsid w:val="00482C04"/>
    <w:rsid w:val="004E2281"/>
    <w:rsid w:val="004E78A7"/>
    <w:rsid w:val="005A7441"/>
    <w:rsid w:val="005D19CE"/>
    <w:rsid w:val="006C2243"/>
    <w:rsid w:val="00715AF8"/>
    <w:rsid w:val="00722611"/>
    <w:rsid w:val="007B17FA"/>
    <w:rsid w:val="007C7751"/>
    <w:rsid w:val="007F68AA"/>
    <w:rsid w:val="00830230"/>
    <w:rsid w:val="00874BD6"/>
    <w:rsid w:val="0090537C"/>
    <w:rsid w:val="009677C9"/>
    <w:rsid w:val="009848AF"/>
    <w:rsid w:val="00984978"/>
    <w:rsid w:val="009A1CC0"/>
    <w:rsid w:val="009B4587"/>
    <w:rsid w:val="009B7635"/>
    <w:rsid w:val="00A13F69"/>
    <w:rsid w:val="00A43E16"/>
    <w:rsid w:val="00AE787B"/>
    <w:rsid w:val="00B6618D"/>
    <w:rsid w:val="00CD7385"/>
    <w:rsid w:val="00D22E25"/>
    <w:rsid w:val="00D421A6"/>
    <w:rsid w:val="00DC48B9"/>
    <w:rsid w:val="00DE66B9"/>
    <w:rsid w:val="00DF4225"/>
    <w:rsid w:val="00E344E9"/>
    <w:rsid w:val="00E54CEC"/>
    <w:rsid w:val="00EC71FA"/>
    <w:rsid w:val="00F674FE"/>
    <w:rsid w:val="00FA022F"/>
    <w:rsid w:val="00FE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37C"/>
    <w:pPr>
      <w:widowControl/>
      <w:spacing w:before="100" w:beforeAutospacing="1" w:after="100" w:afterAutospacing="1"/>
    </w:pPr>
    <w:rPr>
      <w:rFonts w:ascii="宋体" w:eastAsia="宋体" w:hAnsi="宋体" w:cs="宋体"/>
      <w:kern w:val="0"/>
      <w:sz w:val="24"/>
      <w:szCs w:val="24"/>
    </w:rPr>
  </w:style>
  <w:style w:type="paragraph" w:customStyle="1" w:styleId="font01">
    <w:name w:val="font01"/>
    <w:basedOn w:val="a"/>
    <w:rsid w:val="0090537C"/>
    <w:pPr>
      <w:widowControl/>
      <w:spacing w:before="100" w:beforeAutospacing="1" w:after="100" w:afterAutospacing="1" w:line="375" w:lineRule="atLeast"/>
    </w:pPr>
    <w:rPr>
      <w:rFonts w:ascii="DINPro-Regular" w:eastAsia="宋体" w:hAnsi="DINPro-Regular" w:cs="宋体"/>
      <w:color w:val="1F497D"/>
      <w:kern w:val="0"/>
      <w:szCs w:val="21"/>
    </w:rPr>
  </w:style>
  <w:style w:type="character" w:styleId="a4">
    <w:name w:val="Strong"/>
    <w:basedOn w:val="a0"/>
    <w:uiPriority w:val="22"/>
    <w:qFormat/>
    <w:rsid w:val="0090537C"/>
    <w:rPr>
      <w:b/>
      <w:bCs/>
    </w:rPr>
  </w:style>
  <w:style w:type="character" w:customStyle="1" w:styleId="font011">
    <w:name w:val="font011"/>
    <w:basedOn w:val="a0"/>
    <w:rsid w:val="0090537C"/>
    <w:rPr>
      <w:rFonts w:ascii="DINPro-Regular" w:hAnsi="DINPro-Regular" w:hint="default"/>
      <w:color w:val="1F497D"/>
      <w:sz w:val="21"/>
      <w:szCs w:val="21"/>
    </w:rPr>
  </w:style>
  <w:style w:type="character" w:customStyle="1" w:styleId="font021">
    <w:name w:val="font021"/>
    <w:basedOn w:val="a0"/>
    <w:rsid w:val="0090537C"/>
    <w:rPr>
      <w:rFonts w:ascii="DINPro-Regular" w:hAnsi="DINPro-Regular" w:hint="default"/>
      <w:color w:val="1F497D"/>
      <w:sz w:val="27"/>
      <w:szCs w:val="27"/>
    </w:rPr>
  </w:style>
  <w:style w:type="paragraph" w:customStyle="1" w:styleId="font2">
    <w:name w:val="font2"/>
    <w:basedOn w:val="a"/>
    <w:rsid w:val="0090537C"/>
    <w:pPr>
      <w:widowControl/>
      <w:spacing w:before="100" w:beforeAutospacing="1" w:after="100" w:afterAutospacing="1" w:line="375" w:lineRule="atLeast"/>
    </w:pPr>
    <w:rPr>
      <w:rFonts w:ascii="Arial" w:eastAsia="宋体" w:hAnsi="Arial" w:cs="Arial"/>
      <w:color w:val="1F497D"/>
      <w:kern w:val="0"/>
      <w:szCs w:val="21"/>
    </w:rPr>
  </w:style>
  <w:style w:type="paragraph" w:styleId="a5">
    <w:name w:val="Balloon Text"/>
    <w:basedOn w:val="a"/>
    <w:link w:val="Char"/>
    <w:uiPriority w:val="99"/>
    <w:semiHidden/>
    <w:unhideWhenUsed/>
    <w:rsid w:val="0090537C"/>
    <w:rPr>
      <w:sz w:val="18"/>
      <w:szCs w:val="18"/>
    </w:rPr>
  </w:style>
  <w:style w:type="character" w:customStyle="1" w:styleId="Char">
    <w:name w:val="批注框文本 Char"/>
    <w:basedOn w:val="a0"/>
    <w:link w:val="a5"/>
    <w:uiPriority w:val="99"/>
    <w:semiHidden/>
    <w:rsid w:val="0090537C"/>
    <w:rPr>
      <w:sz w:val="18"/>
      <w:szCs w:val="18"/>
    </w:rPr>
  </w:style>
  <w:style w:type="character" w:styleId="a6">
    <w:name w:val="Hyperlink"/>
    <w:basedOn w:val="a0"/>
    <w:uiPriority w:val="99"/>
    <w:unhideWhenUsed/>
    <w:rsid w:val="0090537C"/>
    <w:rPr>
      <w:rFonts w:ascii="Arial" w:hAnsi="Arial" w:cs="Arial" w:hint="default"/>
      <w:strike w:val="0"/>
      <w:dstrike w:val="0"/>
      <w:color w:val="1C6DA4"/>
      <w:sz w:val="18"/>
      <w:szCs w:val="18"/>
      <w:u w:val="none"/>
      <w:effect w:val="none"/>
    </w:rPr>
  </w:style>
  <w:style w:type="paragraph" w:styleId="a7">
    <w:name w:val="header"/>
    <w:basedOn w:val="a"/>
    <w:link w:val="Char0"/>
    <w:uiPriority w:val="99"/>
    <w:unhideWhenUsed/>
    <w:rsid w:val="007226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22611"/>
    <w:rPr>
      <w:sz w:val="18"/>
      <w:szCs w:val="18"/>
    </w:rPr>
  </w:style>
  <w:style w:type="paragraph" w:styleId="a8">
    <w:name w:val="footer"/>
    <w:basedOn w:val="a"/>
    <w:link w:val="Char1"/>
    <w:uiPriority w:val="99"/>
    <w:unhideWhenUsed/>
    <w:rsid w:val="00722611"/>
    <w:pPr>
      <w:tabs>
        <w:tab w:val="center" w:pos="4153"/>
        <w:tab w:val="right" w:pos="8306"/>
      </w:tabs>
      <w:snapToGrid w:val="0"/>
      <w:jc w:val="left"/>
    </w:pPr>
    <w:rPr>
      <w:sz w:val="18"/>
      <w:szCs w:val="18"/>
    </w:rPr>
  </w:style>
  <w:style w:type="character" w:customStyle="1" w:styleId="Char1">
    <w:name w:val="页脚 Char"/>
    <w:basedOn w:val="a0"/>
    <w:link w:val="a8"/>
    <w:uiPriority w:val="99"/>
    <w:rsid w:val="00722611"/>
    <w:rPr>
      <w:sz w:val="18"/>
      <w:szCs w:val="18"/>
    </w:rPr>
  </w:style>
  <w:style w:type="character" w:styleId="a9">
    <w:name w:val="FollowedHyperlink"/>
    <w:basedOn w:val="a0"/>
    <w:uiPriority w:val="99"/>
    <w:semiHidden/>
    <w:unhideWhenUsed/>
    <w:rsid w:val="00715AF8"/>
    <w:rPr>
      <w:color w:val="800080" w:themeColor="followedHyperlink"/>
      <w:u w:val="single"/>
    </w:rPr>
  </w:style>
  <w:style w:type="paragraph" w:customStyle="1" w:styleId="Default">
    <w:name w:val="Default"/>
    <w:rsid w:val="00DC48B9"/>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37C"/>
    <w:pPr>
      <w:widowControl/>
      <w:spacing w:before="100" w:beforeAutospacing="1" w:after="100" w:afterAutospacing="1"/>
    </w:pPr>
    <w:rPr>
      <w:rFonts w:ascii="宋体" w:eastAsia="宋体" w:hAnsi="宋体" w:cs="宋体"/>
      <w:kern w:val="0"/>
      <w:sz w:val="24"/>
      <w:szCs w:val="24"/>
    </w:rPr>
  </w:style>
  <w:style w:type="paragraph" w:customStyle="1" w:styleId="font01">
    <w:name w:val="font01"/>
    <w:basedOn w:val="a"/>
    <w:rsid w:val="0090537C"/>
    <w:pPr>
      <w:widowControl/>
      <w:spacing w:before="100" w:beforeAutospacing="1" w:after="100" w:afterAutospacing="1" w:line="375" w:lineRule="atLeast"/>
    </w:pPr>
    <w:rPr>
      <w:rFonts w:ascii="DINPro-Regular" w:eastAsia="宋体" w:hAnsi="DINPro-Regular" w:cs="宋体"/>
      <w:color w:val="1F497D"/>
      <w:kern w:val="0"/>
      <w:szCs w:val="21"/>
    </w:rPr>
  </w:style>
  <w:style w:type="character" w:styleId="a4">
    <w:name w:val="Strong"/>
    <w:basedOn w:val="a0"/>
    <w:uiPriority w:val="22"/>
    <w:qFormat/>
    <w:rsid w:val="0090537C"/>
    <w:rPr>
      <w:b/>
      <w:bCs/>
    </w:rPr>
  </w:style>
  <w:style w:type="character" w:customStyle="1" w:styleId="font011">
    <w:name w:val="font011"/>
    <w:basedOn w:val="a0"/>
    <w:rsid w:val="0090537C"/>
    <w:rPr>
      <w:rFonts w:ascii="DINPro-Regular" w:hAnsi="DINPro-Regular" w:hint="default"/>
      <w:color w:val="1F497D"/>
      <w:sz w:val="21"/>
      <w:szCs w:val="21"/>
    </w:rPr>
  </w:style>
  <w:style w:type="character" w:customStyle="1" w:styleId="font021">
    <w:name w:val="font021"/>
    <w:basedOn w:val="a0"/>
    <w:rsid w:val="0090537C"/>
    <w:rPr>
      <w:rFonts w:ascii="DINPro-Regular" w:hAnsi="DINPro-Regular" w:hint="default"/>
      <w:color w:val="1F497D"/>
      <w:sz w:val="27"/>
      <w:szCs w:val="27"/>
    </w:rPr>
  </w:style>
  <w:style w:type="paragraph" w:customStyle="1" w:styleId="font2">
    <w:name w:val="font2"/>
    <w:basedOn w:val="a"/>
    <w:rsid w:val="0090537C"/>
    <w:pPr>
      <w:widowControl/>
      <w:spacing w:before="100" w:beforeAutospacing="1" w:after="100" w:afterAutospacing="1" w:line="375" w:lineRule="atLeast"/>
    </w:pPr>
    <w:rPr>
      <w:rFonts w:ascii="Arial" w:eastAsia="宋体" w:hAnsi="Arial" w:cs="Arial"/>
      <w:color w:val="1F497D"/>
      <w:kern w:val="0"/>
      <w:szCs w:val="21"/>
    </w:rPr>
  </w:style>
  <w:style w:type="paragraph" w:styleId="a5">
    <w:name w:val="Balloon Text"/>
    <w:basedOn w:val="a"/>
    <w:link w:val="Char"/>
    <w:uiPriority w:val="99"/>
    <w:semiHidden/>
    <w:unhideWhenUsed/>
    <w:rsid w:val="0090537C"/>
    <w:rPr>
      <w:sz w:val="18"/>
      <w:szCs w:val="18"/>
    </w:rPr>
  </w:style>
  <w:style w:type="character" w:customStyle="1" w:styleId="Char">
    <w:name w:val="批注框文本 Char"/>
    <w:basedOn w:val="a0"/>
    <w:link w:val="a5"/>
    <w:uiPriority w:val="99"/>
    <w:semiHidden/>
    <w:rsid w:val="0090537C"/>
    <w:rPr>
      <w:sz w:val="18"/>
      <w:szCs w:val="18"/>
    </w:rPr>
  </w:style>
  <w:style w:type="character" w:styleId="a6">
    <w:name w:val="Hyperlink"/>
    <w:basedOn w:val="a0"/>
    <w:uiPriority w:val="99"/>
    <w:unhideWhenUsed/>
    <w:rsid w:val="0090537C"/>
    <w:rPr>
      <w:rFonts w:ascii="Arial" w:hAnsi="Arial" w:cs="Arial" w:hint="default"/>
      <w:strike w:val="0"/>
      <w:dstrike w:val="0"/>
      <w:color w:val="1C6DA4"/>
      <w:sz w:val="18"/>
      <w:szCs w:val="18"/>
      <w:u w:val="none"/>
      <w:effect w:val="none"/>
    </w:rPr>
  </w:style>
  <w:style w:type="paragraph" w:styleId="a7">
    <w:name w:val="header"/>
    <w:basedOn w:val="a"/>
    <w:link w:val="Char0"/>
    <w:uiPriority w:val="99"/>
    <w:unhideWhenUsed/>
    <w:rsid w:val="007226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22611"/>
    <w:rPr>
      <w:sz w:val="18"/>
      <w:szCs w:val="18"/>
    </w:rPr>
  </w:style>
  <w:style w:type="paragraph" w:styleId="a8">
    <w:name w:val="footer"/>
    <w:basedOn w:val="a"/>
    <w:link w:val="Char1"/>
    <w:uiPriority w:val="99"/>
    <w:unhideWhenUsed/>
    <w:rsid w:val="00722611"/>
    <w:pPr>
      <w:tabs>
        <w:tab w:val="center" w:pos="4153"/>
        <w:tab w:val="right" w:pos="8306"/>
      </w:tabs>
      <w:snapToGrid w:val="0"/>
      <w:jc w:val="left"/>
    </w:pPr>
    <w:rPr>
      <w:sz w:val="18"/>
      <w:szCs w:val="18"/>
    </w:rPr>
  </w:style>
  <w:style w:type="character" w:customStyle="1" w:styleId="Char1">
    <w:name w:val="页脚 Char"/>
    <w:basedOn w:val="a0"/>
    <w:link w:val="a8"/>
    <w:uiPriority w:val="99"/>
    <w:rsid w:val="00722611"/>
    <w:rPr>
      <w:sz w:val="18"/>
      <w:szCs w:val="18"/>
    </w:rPr>
  </w:style>
  <w:style w:type="character" w:styleId="a9">
    <w:name w:val="FollowedHyperlink"/>
    <w:basedOn w:val="a0"/>
    <w:uiPriority w:val="99"/>
    <w:semiHidden/>
    <w:unhideWhenUsed/>
    <w:rsid w:val="00715AF8"/>
    <w:rPr>
      <w:color w:val="800080" w:themeColor="followedHyperlink"/>
      <w:u w:val="single"/>
    </w:rPr>
  </w:style>
  <w:style w:type="paragraph" w:customStyle="1" w:styleId="Default">
    <w:name w:val="Default"/>
    <w:rsid w:val="00DC48B9"/>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3597">
      <w:bodyDiv w:val="1"/>
      <w:marLeft w:val="0"/>
      <w:marRight w:val="0"/>
      <w:marTop w:val="0"/>
      <w:marBottom w:val="0"/>
      <w:divBdr>
        <w:top w:val="none" w:sz="0" w:space="0" w:color="auto"/>
        <w:left w:val="none" w:sz="0" w:space="0" w:color="auto"/>
        <w:bottom w:val="none" w:sz="0" w:space="0" w:color="auto"/>
        <w:right w:val="none" w:sz="0" w:space="0" w:color="auto"/>
      </w:divBdr>
    </w:div>
    <w:div w:id="20386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yz.51job.com/External/apply.aspx?http://xyz.51job.com/External/apply.aspx?JobID=52475019&amp;CtmID=176637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y.Miao@ldcom.com" TargetMode="External"/><Relationship Id="rId4" Type="http://schemas.openxmlformats.org/officeDocument/2006/relationships/settings" Target="settings.xml"/><Relationship Id="rId9" Type="http://schemas.openxmlformats.org/officeDocument/2006/relationships/hyperlink" Target="mailto:Roy.Miao@ld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D31D-7B29-4DFA-BBA1-EDFE2E75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648</Words>
  <Characters>3695</Characters>
  <Application>Microsoft Office Word</Application>
  <DocSecurity>0</DocSecurity>
  <Lines>30</Lines>
  <Paragraphs>8</Paragraphs>
  <ScaleCrop>false</ScaleCrop>
  <Company>Louisdreyfus</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Miao</dc:creator>
  <cp:lastModifiedBy>Roy Miao</cp:lastModifiedBy>
  <cp:revision>3</cp:revision>
  <dcterms:created xsi:type="dcterms:W3CDTF">2013-05-09T09:41:00Z</dcterms:created>
  <dcterms:modified xsi:type="dcterms:W3CDTF">2013-05-09T09:45:00Z</dcterms:modified>
</cp:coreProperties>
</file>